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5 мая 2025 г. N 25980-ДН/04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сообщает следующее.</w:t>
      </w:r>
    </w:p>
    <w:p>
      <w:pPr>
        <w:pStyle w:val="0"/>
        <w:spacing w:before="240" w:line-rule="auto"/>
        <w:ind w:firstLine="540"/>
        <w:jc w:val="both"/>
      </w:pPr>
      <w:r>
        <w:rPr>
          <w:sz w:val="24"/>
        </w:rPr>
        <w:t xml:space="preserve">В силу </w:t>
      </w:r>
      <w:hyperlink w:history="0" r:id="rId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161</w:t>
        </w:r>
      </w:hyperlink>
      <w:r>
        <w:rPr>
          <w:sz w:val="24"/>
        </w:rPr>
        <w:t xml:space="preserve"> Жилищного кодекса Российской Федерации (далее - ЖК РФ) управление многоквартирным домом (далее - МКД) должно обеспечивать благоприятные и безопасные условия проживания граждан, надлежащее содержание общего имущества в МКД,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history="0" r:id="rId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157.2</w:t>
        </w:r>
      </w:hyperlink>
      <w:r>
        <w:rPr>
          <w:sz w:val="24"/>
        </w:rPr>
        <w:t xml:space="preserve"> ЖК РФ, постоянную готовность инженерных коммуникаций и другого оборудования, входящих в состав общего имущества собственников помещений в МКД, к предоставлению коммунальных услуг.</w:t>
      </w:r>
    </w:p>
    <w:p>
      <w:pPr>
        <w:pStyle w:val="0"/>
        <w:spacing w:before="240" w:line-rule="auto"/>
        <w:ind w:firstLine="540"/>
        <w:jc w:val="both"/>
      </w:pPr>
      <w:r>
        <w:rPr>
          <w:sz w:val="24"/>
        </w:rPr>
        <w:t xml:space="preserve">Согласно </w:t>
      </w:r>
      <w:hyperlink w:history="0" r:id="rId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1.1 статьи 161</w:t>
        </w:r>
      </w:hyperlink>
      <w:r>
        <w:rPr>
          <w:sz w:val="24"/>
        </w:rPr>
        <w:t xml:space="preserve"> ЖК РФ надлежащее содержание общего имущества собственников помещений в МКД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pPr>
        <w:pStyle w:val="0"/>
        <w:spacing w:before="240" w:line-rule="auto"/>
        <w:ind w:firstLine="540"/>
        <w:jc w:val="both"/>
      </w:pPr>
      <w:r>
        <w:rPr>
          <w:sz w:val="24"/>
        </w:rPr>
        <w:t xml:space="preserve">соблюдение требований к надежности и безопасности МКД;</w:t>
      </w:r>
    </w:p>
    <w:p>
      <w:pPr>
        <w:pStyle w:val="0"/>
        <w:spacing w:before="240" w:line-rule="auto"/>
        <w:ind w:firstLine="540"/>
        <w:jc w:val="both"/>
      </w:pPr>
      <w:r>
        <w:rPr>
          <w:sz w:val="24"/>
        </w:rPr>
        <w:t xml:space="preserve">безопасность жизни и здоровья граждан, имущества физических лиц, имущества юридических лиц, государственного и муниципального имущества;</w:t>
      </w:r>
    </w:p>
    <w:p>
      <w:pPr>
        <w:pStyle w:val="0"/>
        <w:spacing w:before="240" w:line-rule="auto"/>
        <w:ind w:firstLine="540"/>
        <w:jc w:val="both"/>
      </w:pPr>
      <w:r>
        <w:rPr>
          <w:sz w:val="24"/>
        </w:rPr>
        <w:t xml:space="preserve">соблюдение требований к безопасному использованию и содержанию внутридомового газового оборудования в МКД (если такое оборудование установлено);</w:t>
      </w:r>
    </w:p>
    <w:p>
      <w:pPr>
        <w:pStyle w:val="0"/>
        <w:spacing w:before="240" w:line-rule="auto"/>
        <w:ind w:firstLine="540"/>
        <w:jc w:val="both"/>
      </w:pPr>
      <w:r>
        <w:rPr>
          <w:sz w:val="24"/>
        </w:rPr>
        <w:t xml:space="preserve">доступность пользования помещениями и иным имуществом, входящим в состав общего имущества собственников помещений в МКД;</w:t>
      </w:r>
    </w:p>
    <w:p>
      <w:pPr>
        <w:pStyle w:val="0"/>
        <w:spacing w:before="240" w:line-rule="auto"/>
        <w:ind w:firstLine="540"/>
        <w:jc w:val="both"/>
      </w:pPr>
      <w:r>
        <w:rPr>
          <w:sz w:val="24"/>
        </w:rPr>
        <w:t xml:space="preserve">соблюдение прав и законных интересов собственников помещений в МКД, а также иных лиц;</w:t>
      </w:r>
    </w:p>
    <w:p>
      <w:pPr>
        <w:pStyle w:val="0"/>
        <w:spacing w:before="240" w:line-rule="auto"/>
        <w:ind w:firstLine="540"/>
        <w:jc w:val="both"/>
      </w:pPr>
      <w:r>
        <w:rPr>
          <w:sz w:val="24"/>
        </w:rPr>
        <w:t xml:space="preserve">постоянную готовность инженерных коммуникаций, приборов учета и другого оборудования, входящих в состав общего имущества собственников помещений в МКД, к осуществлению поставок ресурсов, необходимых для предоставления коммунальных услуг гражданам, проживающим в МКД, в соответствии с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установленными Правительством Российской Федерации.</w:t>
      </w:r>
    </w:p>
    <w:p>
      <w:pPr>
        <w:pStyle w:val="0"/>
        <w:spacing w:before="240" w:line-rule="auto"/>
        <w:ind w:firstLine="540"/>
        <w:jc w:val="both"/>
      </w:pPr>
      <w:r>
        <w:rPr>
          <w:sz w:val="24"/>
        </w:rPr>
        <w:t xml:space="preserve">Аналогичные требования установлены </w:t>
      </w:r>
      <w:hyperlink w:history="0" r:id="rId9"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10</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 (далее - Правила N 491).</w:t>
      </w:r>
    </w:p>
    <w:p>
      <w:pPr>
        <w:pStyle w:val="0"/>
        <w:spacing w:before="240" w:line-rule="auto"/>
        <w:ind w:firstLine="540"/>
        <w:jc w:val="both"/>
      </w:pPr>
      <w:r>
        <w:rPr>
          <w:sz w:val="24"/>
        </w:rPr>
        <w:t xml:space="preserve">В соответствии с </w:t>
      </w:r>
      <w:hyperlink w:history="0" r:id="rId1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2.3 статьи 161</w:t>
        </w:r>
      </w:hyperlink>
      <w:r>
        <w:rPr>
          <w:sz w:val="24"/>
        </w:rPr>
        <w:t xml:space="preserve"> ЖК РФ при управлении МКД управляющей организацией она несет ответственность перед собственниками помещений в МКД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w:t>
      </w:r>
      <w:hyperlink w:history="0" r:id="rId11"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 N 491</w:t>
        </w:r>
      </w:hyperlink>
      <w:r>
        <w:rPr>
          <w:sz w:val="24"/>
        </w:rPr>
        <w:t xml:space="preserve">,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 или в случаях, предусмотренных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157.2</w:t>
        </w:r>
      </w:hyperlink>
      <w:r>
        <w:rPr>
          <w:sz w:val="24"/>
        </w:rPr>
        <w:t xml:space="preserve"> ЖК РФ, за обеспечение готовности инженерных систем.</w:t>
      </w:r>
    </w:p>
    <w:p>
      <w:pPr>
        <w:pStyle w:val="0"/>
        <w:spacing w:before="240" w:line-rule="auto"/>
        <w:ind w:firstLine="540"/>
        <w:jc w:val="both"/>
      </w:pPr>
      <w:r>
        <w:rPr>
          <w:sz w:val="24"/>
        </w:rPr>
        <w:t xml:space="preserve">Отмечается, что на основании </w:t>
      </w:r>
      <w:hyperlink w:history="0" r:id="rId13"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подпункта "а" пункта 3</w:t>
        </w:r>
      </w:hyperlink>
      <w:r>
        <w:rPr>
          <w:sz w:val="24"/>
        </w:rPr>
        <w:t xml:space="preserve"> Положения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 утвержденного постановлением Правительства Российской Федерации от 28 октября 2014 г. N 1110, соблюдение требований, предусмотренных </w:t>
      </w:r>
      <w:hyperlink w:history="0" r:id="rId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2.3 статьи 161</w:t>
        </w:r>
      </w:hyperlink>
      <w:r>
        <w:rPr>
          <w:sz w:val="24"/>
        </w:rPr>
        <w:t xml:space="preserve"> ЖК РФ, является лицензионным требованием.</w:t>
      </w:r>
    </w:p>
    <w:p>
      <w:pPr>
        <w:pStyle w:val="0"/>
        <w:spacing w:before="240" w:line-rule="auto"/>
        <w:ind w:firstLine="540"/>
        <w:jc w:val="both"/>
      </w:pPr>
      <w:r>
        <w:rPr>
          <w:sz w:val="24"/>
        </w:rPr>
        <w:t xml:space="preserve">Таким образом, управляющие организации обязаны выполнять все необходимые работы, обеспечивающие надлежащее состояние общего имущества в МКД.</w:t>
      </w:r>
    </w:p>
    <w:p>
      <w:pPr>
        <w:pStyle w:val="0"/>
        <w:spacing w:before="240" w:line-rule="auto"/>
        <w:ind w:firstLine="540"/>
        <w:jc w:val="both"/>
      </w:pPr>
      <w:r>
        <w:rPr>
          <w:sz w:val="24"/>
        </w:rPr>
        <w:t xml:space="preserve">Согласно </w:t>
      </w:r>
      <w:hyperlink w:history="0" r:id="rId1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158</w:t>
        </w:r>
      </w:hyperlink>
      <w:r>
        <w:rPr>
          <w:sz w:val="24"/>
        </w:rPr>
        <w:t xml:space="preserve"> ЖК РФ собственник помещения в МКД обязан нести расходы на содержание принадлежащего ему помещения, а также участвовать в расходах на содержание общего имущества в МКД соразмерно своей доле в праве общей собственности на это имущество путем внесения платы за содержание жилого помещения, взносов на капитальный ремонт.</w:t>
      </w:r>
    </w:p>
    <w:p>
      <w:pPr>
        <w:pStyle w:val="0"/>
        <w:spacing w:before="240" w:line-rule="auto"/>
        <w:ind w:firstLine="540"/>
        <w:jc w:val="both"/>
      </w:pPr>
      <w:r>
        <w:rPr>
          <w:sz w:val="24"/>
        </w:rPr>
        <w:t xml:space="preserve">В соответствии с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1</w:t>
        </w:r>
      </w:hyperlink>
      <w:r>
        <w:rPr>
          <w:sz w:val="24"/>
        </w:rPr>
        <w:t xml:space="preserve"> и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2 статьи 154</w:t>
        </w:r>
      </w:hyperlink>
      <w:r>
        <w:rPr>
          <w:sz w:val="24"/>
        </w:rPr>
        <w:t xml:space="preserve"> ЖК РФ плата за содержание жилого помещения включает в себя плату за услуги, работы по управлению МКД, за содержание и текущий ремонт общего имущества в МКД, а также за холодную воду, горячую воду, электрическую энергию, потребляемые при использовании и содержании общего имущества в МКД, за отведение сточных вод в целях содержания общего имущества в МКД.</w:t>
      </w:r>
    </w:p>
    <w:p>
      <w:pPr>
        <w:pStyle w:val="0"/>
        <w:spacing w:before="240" w:line-rule="auto"/>
        <w:ind w:firstLine="540"/>
        <w:jc w:val="both"/>
      </w:pPr>
      <w:r>
        <w:rPr>
          <w:sz w:val="24"/>
        </w:rPr>
        <w:t xml:space="preserve">Таким образом, собственники помещений в МКД обязаны оплачивать работы по текущему ремонту общего имущества в МКД в составе платы за содержание жилого помещения.</w:t>
      </w:r>
    </w:p>
    <w:p>
      <w:pPr>
        <w:pStyle w:val="0"/>
        <w:spacing w:before="240" w:line-rule="auto"/>
        <w:ind w:firstLine="540"/>
        <w:jc w:val="both"/>
      </w:pPr>
      <w:r>
        <w:rPr>
          <w:sz w:val="24"/>
        </w:rPr>
        <w:t xml:space="preserve">В силу </w:t>
      </w:r>
      <w:hyperlink w:history="0" r:id="rId18"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18</w:t>
        </w:r>
      </w:hyperlink>
      <w:r>
        <w:rPr>
          <w:sz w:val="24"/>
        </w:rPr>
        <w:t xml:space="preserve"> Правил N 491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pPr>
        <w:pStyle w:val="0"/>
        <w:spacing w:before="240" w:line-rule="auto"/>
        <w:ind w:firstLine="540"/>
        <w:jc w:val="both"/>
      </w:pPr>
      <w:r>
        <w:rPr>
          <w:sz w:val="24"/>
        </w:rPr>
        <w:t xml:space="preserve">Как следует из </w:t>
      </w:r>
      <w:hyperlink w:history="0" r:id="rId19"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20</w:t>
        </w:r>
      </w:hyperlink>
      <w:r>
        <w:rPr>
          <w:sz w:val="24"/>
        </w:rPr>
        <w:t xml:space="preserve"> Правил N 491,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pPr>
        <w:pStyle w:val="0"/>
        <w:spacing w:before="240" w:line-rule="auto"/>
        <w:ind w:firstLine="540"/>
        <w:jc w:val="both"/>
      </w:pPr>
      <w:r>
        <w:rPr>
          <w:sz w:val="24"/>
        </w:rPr>
        <w:t xml:space="preserve">Согласно </w:t>
      </w:r>
      <w:hyperlink w:history="0" r:id="rId20"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13(1)</w:t>
        </w:r>
      </w:hyperlink>
      <w:r>
        <w:rPr>
          <w:sz w:val="24"/>
        </w:rPr>
        <w:t xml:space="preserve"> Правил N 491 после таяния снега или окончания отопительного периода в целях выявления произошедших в течение зимнего периода повреждений общего имущества проводится весенний осмотр, при этом уточняются объемы работ по текущему ремонту.</w:t>
      </w:r>
    </w:p>
    <w:p>
      <w:pPr>
        <w:pStyle w:val="0"/>
        <w:spacing w:before="240" w:line-rule="auto"/>
        <w:ind w:firstLine="540"/>
        <w:jc w:val="both"/>
      </w:pPr>
      <w:r>
        <w:rPr>
          <w:sz w:val="24"/>
        </w:rPr>
        <w:t xml:space="preserve">В силу </w:t>
      </w:r>
      <w:hyperlink w:history="0" r:id="rId2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162</w:t>
        </w:r>
      </w:hyperlink>
      <w:r>
        <w:rPr>
          <w:sz w:val="24"/>
        </w:rPr>
        <w:t xml:space="preserve"> ЖК РФ по договору управления МКД одна сторона (управляющая организация) по заданию другой стороны (собственников помещений в МКД,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history="0" r:id="rId2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пункте 6 части 2 статьи 153</w:t>
        </w:r>
      </w:hyperlink>
      <w:r>
        <w:rPr>
          <w:sz w:val="24"/>
        </w:rPr>
        <w:t xml:space="preserve"> ЖК РФ, либо в случае, предусмотренном </w:t>
      </w:r>
      <w:hyperlink w:history="0" r:id="rId2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14 статьи 161</w:t>
        </w:r>
      </w:hyperlink>
      <w:r>
        <w:rPr>
          <w:sz w:val="24"/>
        </w:rPr>
        <w:t xml:space="preserve"> ЖК РФ, застройщика) в течение согласованного срока за плату обязуется выполнять работы и (или) оказывать услуги по управлению МКД,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history="0" r:id="rId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157.2</w:t>
        </w:r>
      </w:hyperlink>
      <w:r>
        <w:rPr>
          <w:sz w:val="24"/>
        </w:rPr>
        <w:t xml:space="preserve"> ЖК РФ, обеспечить готовность инженерных систем, осуществлять иную направленную на достижение целей управления МКД деятельность.</w:t>
      </w:r>
    </w:p>
    <w:p>
      <w:pPr>
        <w:pStyle w:val="0"/>
        <w:spacing w:before="240" w:line-rule="auto"/>
        <w:ind w:firstLine="540"/>
        <w:jc w:val="both"/>
      </w:pPr>
      <w:r>
        <w:rPr>
          <w:sz w:val="24"/>
        </w:rPr>
        <w:t xml:space="preserve">В соответствии с </w:t>
      </w:r>
      <w:hyperlink w:history="0" r:id="rId2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пунктами 2</w:t>
        </w:r>
      </w:hyperlink>
      <w:r>
        <w:rPr>
          <w:sz w:val="24"/>
        </w:rPr>
        <w:t xml:space="preserve"> и </w:t>
      </w:r>
      <w:hyperlink w:history="0" r:id="rId2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3 части 3 статьи 162</w:t>
        </w:r>
      </w:hyperlink>
      <w:r>
        <w:rPr>
          <w:sz w:val="24"/>
        </w:rPr>
        <w:t xml:space="preserve"> ЖК РФ в договоре управления МКД в том числе должны быть указаны перечень работ и (или) услуг по управлению МКД, услуг и работ по содержанию и ремонту общего имущества в МКД,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history="0" r:id="rId2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157.2</w:t>
        </w:r>
      </w:hyperlink>
      <w:r>
        <w:rPr>
          <w:sz w:val="24"/>
        </w:rPr>
        <w:t xml:space="preserve"> ЖК РФ, а также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history="0" r:id="rId2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157.2</w:t>
        </w:r>
      </w:hyperlink>
      <w:r>
        <w:rPr>
          <w:sz w:val="24"/>
        </w:rPr>
        <w:t xml:space="preserve"> ЖК РФ.</w:t>
      </w:r>
    </w:p>
    <w:p>
      <w:pPr>
        <w:pStyle w:val="0"/>
        <w:spacing w:before="240" w:line-rule="auto"/>
        <w:ind w:firstLine="540"/>
        <w:jc w:val="both"/>
      </w:pPr>
      <w:r>
        <w:rPr>
          <w:sz w:val="24"/>
        </w:rPr>
        <w:t xml:space="preserve">Таким образом, работы, выполняемые управляющей организацией в рамках договора управления МКД, подлежат оплате собственниками помещений в МКД в составе платы за содержание жилого помещения, порядок определения размера которой устанавливается договором управления МКД.</w:t>
      </w:r>
    </w:p>
    <w:p>
      <w:pPr>
        <w:pStyle w:val="0"/>
        <w:spacing w:before="240" w:line-rule="auto"/>
        <w:ind w:firstLine="540"/>
        <w:jc w:val="both"/>
      </w:pPr>
      <w:r>
        <w:rPr>
          <w:sz w:val="24"/>
        </w:rPr>
        <w:t xml:space="preserve">В соответствии с </w:t>
      </w:r>
      <w:hyperlink w:history="0" r:id="rId29"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05.05.2025 N 25980-ДН/04</w:t>
            <w:br/>
            <w:t>&lt;О проведении и оплате работ по текущему ремонту общего имущества 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05.05.2025 N 25980-ДН/04 &lt;О проведении и оплате работ по текущему ремонту общего имущества 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93210&amp;date=07.05.2025&amp;dst=767&amp;field=134&amp;demo=2" TargetMode = "External"/>
	<Relationship Id="rId7" Type="http://schemas.openxmlformats.org/officeDocument/2006/relationships/hyperlink" Target="https://login.consultant.ru/link/?req=doc&amp;base=LAW&amp;n=493210&amp;date=07.05.2025&amp;dst=749&amp;field=134&amp;demo=2" TargetMode = "External"/>
	<Relationship Id="rId8" Type="http://schemas.openxmlformats.org/officeDocument/2006/relationships/hyperlink" Target="https://login.consultant.ru/link/?req=doc&amp;base=LAW&amp;n=493210&amp;date=07.05.2025&amp;dst=101109&amp;field=134&amp;demo=2" TargetMode = "External"/>
	<Relationship Id="rId9" Type="http://schemas.openxmlformats.org/officeDocument/2006/relationships/hyperlink" Target="https://login.consultant.ru/link/?req=doc&amp;base=LAW&amp;n=486149&amp;date=07.05.2025&amp;dst=100044&amp;field=134&amp;demo=2" TargetMode = "External"/>
	<Relationship Id="rId10" Type="http://schemas.openxmlformats.org/officeDocument/2006/relationships/hyperlink" Target="https://login.consultant.ru/link/?req=doc&amp;base=LAW&amp;n=493210&amp;date=07.05.2025&amp;dst=1118&amp;field=134&amp;demo=2" TargetMode = "External"/>
	<Relationship Id="rId11" Type="http://schemas.openxmlformats.org/officeDocument/2006/relationships/hyperlink" Target="https://login.consultant.ru/link/?req=doc&amp;base=LAW&amp;n=486149&amp;date=07.05.2025&amp;dst=100021&amp;field=134&amp;demo=2" TargetMode = "External"/>
	<Relationship Id="rId12" Type="http://schemas.openxmlformats.org/officeDocument/2006/relationships/hyperlink" Target="https://login.consultant.ru/link/?req=doc&amp;base=LAW&amp;n=493210&amp;date=07.05.2025&amp;dst=749&amp;field=134&amp;demo=2" TargetMode = "External"/>
	<Relationship Id="rId13" Type="http://schemas.openxmlformats.org/officeDocument/2006/relationships/hyperlink" Target="https://login.consultant.ru/link/?req=doc&amp;base=LAW&amp;n=483331&amp;date=07.05.2025&amp;dst=100025&amp;field=134&amp;demo=2" TargetMode = "External"/>
	<Relationship Id="rId14" Type="http://schemas.openxmlformats.org/officeDocument/2006/relationships/hyperlink" Target="https://login.consultant.ru/link/?req=doc&amp;base=LAW&amp;n=493210&amp;date=07.05.2025&amp;dst=1118&amp;field=134&amp;demo=2" TargetMode = "External"/>
	<Relationship Id="rId15" Type="http://schemas.openxmlformats.org/officeDocument/2006/relationships/hyperlink" Target="https://login.consultant.ru/link/?req=doc&amp;base=LAW&amp;n=493210&amp;date=07.05.2025&amp;dst=101505&amp;field=134&amp;demo=2" TargetMode = "External"/>
	<Relationship Id="rId16" Type="http://schemas.openxmlformats.org/officeDocument/2006/relationships/hyperlink" Target="https://login.consultant.ru/link/?req=doc&amp;base=LAW&amp;n=493210&amp;date=07.05.2025&amp;dst=100901&amp;field=134&amp;demo=2" TargetMode = "External"/>
	<Relationship Id="rId17" Type="http://schemas.openxmlformats.org/officeDocument/2006/relationships/hyperlink" Target="https://login.consultant.ru/link/?req=doc&amp;base=LAW&amp;n=493210&amp;date=07.05.2025&amp;dst=187&amp;field=134&amp;demo=2" TargetMode = "External"/>
	<Relationship Id="rId18" Type="http://schemas.openxmlformats.org/officeDocument/2006/relationships/hyperlink" Target="https://login.consultant.ru/link/?req=doc&amp;base=LAW&amp;n=486149&amp;date=07.05.2025&amp;dst=100075&amp;field=134&amp;demo=2" TargetMode = "External"/>
	<Relationship Id="rId19" Type="http://schemas.openxmlformats.org/officeDocument/2006/relationships/hyperlink" Target="https://login.consultant.ru/link/?req=doc&amp;base=LAW&amp;n=486149&amp;date=07.05.2025&amp;dst=100077&amp;field=134&amp;demo=2" TargetMode = "External"/>
	<Relationship Id="rId20" Type="http://schemas.openxmlformats.org/officeDocument/2006/relationships/hyperlink" Target="https://login.consultant.ru/link/?req=doc&amp;base=LAW&amp;n=486149&amp;date=07.05.2025&amp;dst=16&amp;field=134&amp;demo=2" TargetMode = "External"/>
	<Relationship Id="rId21" Type="http://schemas.openxmlformats.org/officeDocument/2006/relationships/hyperlink" Target="https://login.consultant.ru/link/?req=doc&amp;base=LAW&amp;n=493210&amp;date=07.05.2025&amp;dst=776&amp;field=134&amp;demo=2" TargetMode = "External"/>
	<Relationship Id="rId22" Type="http://schemas.openxmlformats.org/officeDocument/2006/relationships/hyperlink" Target="https://login.consultant.ru/link/?req=doc&amp;base=LAW&amp;n=493210&amp;date=07.05.2025&amp;dst=101095&amp;field=134&amp;demo=2" TargetMode = "External"/>
	<Relationship Id="rId23" Type="http://schemas.openxmlformats.org/officeDocument/2006/relationships/hyperlink" Target="https://login.consultant.ru/link/?req=doc&amp;base=LAW&amp;n=493210&amp;date=07.05.2025&amp;dst=101510&amp;field=134&amp;demo=2" TargetMode = "External"/>
	<Relationship Id="rId24" Type="http://schemas.openxmlformats.org/officeDocument/2006/relationships/hyperlink" Target="https://login.consultant.ru/link/?req=doc&amp;base=LAW&amp;n=493210&amp;date=07.05.2025&amp;dst=749&amp;field=134&amp;demo=2" TargetMode = "External"/>
	<Relationship Id="rId25" Type="http://schemas.openxmlformats.org/officeDocument/2006/relationships/hyperlink" Target="https://login.consultant.ru/link/?req=doc&amp;base=LAW&amp;n=493210&amp;date=07.05.2025&amp;dst=777&amp;field=134&amp;demo=2" TargetMode = "External"/>
	<Relationship Id="rId26" Type="http://schemas.openxmlformats.org/officeDocument/2006/relationships/hyperlink" Target="https://login.consultant.ru/link/?req=doc&amp;base=LAW&amp;n=493210&amp;date=07.05.2025&amp;dst=778&amp;field=134&amp;demo=2" TargetMode = "External"/>
	<Relationship Id="rId27" Type="http://schemas.openxmlformats.org/officeDocument/2006/relationships/hyperlink" Target="https://login.consultant.ru/link/?req=doc&amp;base=LAW&amp;n=493210&amp;date=07.05.2025&amp;dst=749&amp;field=134&amp;demo=2" TargetMode = "External"/>
	<Relationship Id="rId28" Type="http://schemas.openxmlformats.org/officeDocument/2006/relationships/hyperlink" Target="https://login.consultant.ru/link/?req=doc&amp;base=LAW&amp;n=493210&amp;date=07.05.2025&amp;dst=749&amp;field=134&amp;demo=2" TargetMode = "External"/>
	<Relationship Id="rId29" Type="http://schemas.openxmlformats.org/officeDocument/2006/relationships/hyperlink" Target="https://login.consultant.ru/link/?req=doc&amp;base=LAW&amp;n=490536&amp;date=07.05.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05.05.2025 N 25980-ДН/04
&lt;О проведении и оплате работ по текущему ремонту общего имущества в многоквартирном доме&gt;</dc:title>
  <dcterms:created xsi:type="dcterms:W3CDTF">2025-05-07T11:43:28Z</dcterms:created>
</cp:coreProperties>
</file>