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22 апреля 2025 г. N 23596-АФ/04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обращение и в рамках своей компетенции сообщает следующее.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Создание Единых расчетных центров (далее - ЕРЦ) направлено на обеспечение эффективного взаимодействия с потребителями коммунальных услуг путем централизации расчетов и сокращения количества выставляемых платежных документов, а также формирование удобной для потребителей жилищно-коммунальных услуг системы комплексного обслуживания.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Осуществление расчетов через ЕРЦ предполагает сокращение расходов на изготовление платежных документов, поскольку исключается необходимость изготовления отдельных платежных документов каждым исполнителем.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мнению Минстроя России, осуществление расчетов за жилищно-коммунальные услуги способствует повышению платежной дисциплины и исключению нецелевого расходования денежных средств.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Вместе с тем отмечается, что положения </w:t>
      </w:r>
      <w:hyperlink w:history="0" r:id="rId6" w:tooltip="Постановление Правительства РФ от 30.12.2017 N 1710 (ред. от 24.03.2025) &quot;Об утверждении государственной программы Российской Федерации &quot;Обеспечение доступным и комфортным жильем и коммунальными услугами граждан Российской Федерации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Российской Федерации от 30 декабря 2017 г. N 1710 "Об утверждении государственной программы Российской Федерации "Обеспечение доступным и комфортным жильем и коммунальными услугами граждан Российской Федерации" не устанавливают обязательности расчетов за жилищно-коммунальные услуги исключительно посредством ЕРЦ.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Дополнительно сообщаем, что данный материал, изложенный в письме Минстроя России, не является нормативно-правовым актом и носит разъяснительный характер.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Директор 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А.С.ФЕДЯКОВ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22.04.2025 N 23596-АФ/04</w:t>
            <w:br/>
            <w:t>&lt;Об осуществлении расчетов за жилищно-коммунальные услуги посредств...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13.05.2025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22.04.2025 N 23596-АФ/04 &lt;Об осуществлении расчетов за жилищно-коммунальные услуги посредств...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13.05.2025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501852&amp;date=13.05.2025&amp;dst=100019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22.04.2025 N 23596-АФ/04
&lt;Об осуществлении расчетов за жилищно-коммунальные услуги посредством Единых расчетных центров&gt;</dc:title>
  <dcterms:created xsi:type="dcterms:W3CDTF">2025-05-13T13:09:41Z</dcterms:created>
</cp:coreProperties>
</file>