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4 марта 2025 г. N 5636-ОГ/04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Отдел управления жилищным фондом и предоставления коммунальных услуг Департамента развития жилищно-коммунального хозяйства Минстроя России отзывает ранее направленное </w:t>
      </w:r>
      <w:hyperlink w:history="0" r:id="rId6" w:tooltip="&lt;Письмо&gt; Минстроя России от 03.02.2025 N 2748-ОГ/00 &lt;О порядке применения ставки рефинансирования Центрального банка РФ при расчетах пеней на сумму задолженности по оплате ЖКУ&gt; ------------ Утратил силу или отменен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Минстроя России от 3 февраля 2025 г. N 2748-ОГ/00 и в пределах своей компетенции сообщает следующее.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7" w:tooltip="Федеральный закон от 03.02.2025 N 6-ФЗ &quot;О внесении изменений в статью 173 Жилищного кодекса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03.02.2025 N 6-ФЗ "О внесении изменений в статью 173 Жилищного кодекса Российской Федерации и отдельные законодательные акты Российской Федерации" (далее - Закон N 6-ФЗ) внесены изменения в </w:t>
      </w:r>
      <w:hyperlink w:history="0" r:id="rId8" w:tooltip="Федеральный закон от 14.03.2022 N 58-ФЗ (ред. от 03.02.2025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статью 9</w:t>
        </w:r>
      </w:hyperlink>
      <w:r>
        <w:rPr>
          <w:sz w:val="24"/>
        </w:rPr>
        <w:t xml:space="preserve"> Федерального закона от 14.03.2022 N 58-ФЗ "О внесении изменений в отдельные законодательные акты Российской Федерации" (далее - Закон N 58), устанавливающую право Правительства Российской Федерации устанавливать особенности начисления и уплаты пени в случае несвоевременной и (или) не полностью внесенной платы за жилое помещение и коммунальные услуги, взносов на капитальный ремонт, начисления и взыскания неустойки (штрафа, пени) за несвоевременное и (или) не полностью исполненное юридическими лицами и индивидуальными предпринимателями обязательство по оплате услуг, предоставляемых на основании договоров о газоснабжении, электроэнергетике, теплоснабжении, водоснабжении и водоотведении, обращении с твердыми коммунальными отходами, начисления и уплаты пени в случае просрочки исполнения обязательства по установке, замене и (или) эксплуатации этих приборов учета используемых энергетических ресурсов, предоставления рассрочки по оплате договоров об установке приборов учета гражданами.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Ранее действующая редакция </w:t>
      </w:r>
      <w:hyperlink w:history="0" r:id="rId9" w:tooltip="Федеральный закон от 14.03.2022 N 58-ФЗ (ред. от 03.02.2025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58-ФЗ предусматривала указанное право Правительство Российской Федерации в 2022 - 2024 г. г.</w:t>
      </w:r>
    </w:p>
    <w:p>
      <w:pPr>
        <w:pStyle w:val="0"/>
        <w:spacing w:before="240" w:line-rule="auto"/>
        <w:ind w:firstLine="540"/>
        <w:jc w:val="both"/>
      </w:pPr>
      <w:hyperlink w:history="0" r:id="rId10" w:tooltip="Федеральный закон от 03.02.2025 N 6-ФЗ &quot;О внесении изменений в статью 173 Жилищного кодекса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6-ФЗ предусмотрено продление указанного права Правительства Российской Федерации по 2026 год включительно.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</w:t>
      </w:r>
      <w:hyperlink w:history="0" r:id="rId11" w:tooltip="Федеральный закон от 03.02.2025 N 6-ФЗ &quot;О внесении изменений в статью 173 Жилищного кодекса Российской Федерации и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2 статьи 4</w:t>
        </w:r>
      </w:hyperlink>
      <w:r>
        <w:rPr>
          <w:sz w:val="24"/>
        </w:rPr>
        <w:t xml:space="preserve"> Закона N 6-ФЗ предусмотрено, что действие положений </w:t>
      </w:r>
      <w:hyperlink w:history="0" r:id="rId12" w:tooltip="Федеральный закон от 14.03.2022 N 58-ФЗ (ред. от 03.02.2025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статьи 9</w:t>
        </w:r>
      </w:hyperlink>
      <w:r>
        <w:rPr>
          <w:sz w:val="24"/>
        </w:rPr>
        <w:t xml:space="preserve"> Закона N 58-ФЗ в редакции Закона N 6-ФЗ распространяется на правоотношения, возникшие с 1 января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 исполнение </w:t>
      </w:r>
      <w:hyperlink w:history="0" r:id="rId13" w:tooltip="Федеральный закон от 14.03.2022 N 58-ФЗ (ред. от 03.02.2025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статьи 9</w:t>
        </w:r>
      </w:hyperlink>
      <w:r>
        <w:rPr>
          <w:sz w:val="24"/>
        </w:rPr>
        <w:t xml:space="preserve"> Закона N 58-ФЗ в редакции Закона N 6-ФЗ Правительством Российской Федерации поручено Минстрою России совместно с заинтересованными федеральными органами исполнительной власти подготовить проект постановления Правительства Российской Федерации, который предусматривает особенности начисления и уплаты штрафных санкций в случаях неполного и (или) несвоевременного внесения платы за жилое помещение, коммунальные услуги и взносов на капитальный ремонт, в случае просрочки исполнения обязательства по установке, замене и (или) эксплуатации приборов учета используемых энергетических ресурсов, а также при включении условия о рассрочке в договор об установке индивидуального, общего (для коммунальной квартиры) или коллективного (общедомового) прибора учета используемого энергетического ресурса.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Вышеуказанным нормативным правовым </w:t>
      </w:r>
      <w:hyperlink w:history="0" r:id="rId14" w:tooltip="Федеральный закон от 14.03.2022 N 58-ФЗ (ред. от 03.02.2025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актом</w:t>
        </w:r>
      </w:hyperlink>
      <w:r>
        <w:rPr>
          <w:sz w:val="24"/>
        </w:rPr>
        <w:t xml:space="preserve"> предусмотрено действие на 2025 и 2026 годы включительно действия особенностей начисления и уплаты пени в случае несвоевременной и (или) не полностью внесенной платы за жилое помещение и коммунальные услуги, взносов на капитальный ремонт, начисления и взыскания неустойки (штрафа, пени) за несвоевременное и (или) не полностью исполненное юридическими лицами и индивидуальными предпринимателями обязательство по оплате услуг, предоставляемых на основании договоров о газоснабжении, электроэнергетике, теплоснабжении, водоснабжении и водоотведении, обращении с твердыми коммунальными отходами, начисления и уплаты пени в случае просрочки исполнения обязательства по установке, замене и (или) эксплуатации этих приборов учета используемых энергетических ресурсов, предоставления рассрочки по оплате договоров об установке приборов учета гражданами, по аналогии с ранее действовавшим положениями </w:t>
      </w:r>
      <w:hyperlink w:history="0" r:id="rId15" w:tooltip="Постановление Правительства РФ от 26.03.2022 N 474 (ред. от 29.12.2023) &quot;О некоторых особенностях регулирования жилищных отношений в 2022 - 2024 годах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Российской Федерации от 26.03.2022 N 474 "О некоторых особенностях регулирования жилищных отношений в 2022 - 2024 годах".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Также проектируемыми положениями учтено, что действие указанного </w:t>
      </w:r>
      <w:hyperlink w:history="0" r:id="rId16" w:tooltip="Федеральный закон от 14.03.2022 N 58-ФЗ (ред. от 03.02.2025)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акта</w:t>
        </w:r>
      </w:hyperlink>
      <w:r>
        <w:rPr>
          <w:sz w:val="24"/>
        </w:rPr>
        <w:t xml:space="preserve"> распространяются на правоотношения, возникшие с 1 января 2025 года, что обусловлено необходимостью оперативной защиты граждан Российской Федерации, российских юридических лиц от последствий недружественных действий иностранных государств и международных организаций и обеспечения непрерывности действия такой защиты.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ближайшее время Правительством Российской Федерации будет принят данный нормативный правовой акт, которым будет введено вышеуказанное регулирование.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7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отдела управления</w:t>
      </w:r>
    </w:p>
    <w:p>
      <w:pPr>
        <w:pStyle w:val="0"/>
        <w:jc w:val="right"/>
      </w:pPr>
      <w:r>
        <w:rPr>
          <w:sz w:val="24"/>
        </w:rPr>
        <w:t xml:space="preserve">жилищным фондом и предоставления</w:t>
      </w:r>
    </w:p>
    <w:p>
      <w:pPr>
        <w:pStyle w:val="0"/>
        <w:jc w:val="right"/>
      </w:pPr>
      <w:r>
        <w:rPr>
          <w:sz w:val="24"/>
        </w:rPr>
        <w:t xml:space="preserve">коммунальных услуг</w:t>
      </w:r>
    </w:p>
    <w:p>
      <w:pPr>
        <w:pStyle w:val="0"/>
        <w:jc w:val="right"/>
      </w:pPr>
      <w:r>
        <w:rPr>
          <w:sz w:val="24"/>
        </w:rPr>
        <w:t xml:space="preserve">М.А.ГОРЯЧЕВА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04.03.2025 N 5636-ОГ/04</w:t>
            <w:br/>
            <w:t>&lt;О нормативном правовом акте, регулирующем особенности начисления 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04.03.2025 N 5636-ОГ/04 &lt;О нормативном правовом акте, регулирующем особенности начисления 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9312&amp;date=17.05.2025&amp;demo=2" TargetMode = "External"/>
	<Relationship Id="rId7" Type="http://schemas.openxmlformats.org/officeDocument/2006/relationships/hyperlink" Target="https://login.consultant.ru/link/?req=doc&amp;base=LAW&amp;n=497702&amp;date=17.05.2025&amp;demo=2" TargetMode = "External"/>
	<Relationship Id="rId8" Type="http://schemas.openxmlformats.org/officeDocument/2006/relationships/hyperlink" Target="https://login.consultant.ru/link/?req=doc&amp;base=LAW&amp;n=497805&amp;date=17.05.2025&amp;dst=100089&amp;field=134&amp;demo=2" TargetMode = "External"/>
	<Relationship Id="rId9" Type="http://schemas.openxmlformats.org/officeDocument/2006/relationships/hyperlink" Target="https://login.consultant.ru/link/?req=doc&amp;base=LAW&amp;n=497805&amp;date=17.05.2025&amp;demo=2" TargetMode = "External"/>
	<Relationship Id="rId10" Type="http://schemas.openxmlformats.org/officeDocument/2006/relationships/hyperlink" Target="https://login.consultant.ru/link/?req=doc&amp;base=LAW&amp;n=497702&amp;date=17.05.2025&amp;dst=100015&amp;field=134&amp;demo=2" TargetMode = "External"/>
	<Relationship Id="rId11" Type="http://schemas.openxmlformats.org/officeDocument/2006/relationships/hyperlink" Target="https://login.consultant.ru/link/?req=doc&amp;base=LAW&amp;n=497702&amp;date=17.05.2025&amp;dst=100018&amp;field=134&amp;demo=2" TargetMode = "External"/>
	<Relationship Id="rId12" Type="http://schemas.openxmlformats.org/officeDocument/2006/relationships/hyperlink" Target="https://login.consultant.ru/link/?req=doc&amp;base=LAW&amp;n=497805&amp;date=17.05.2025&amp;dst=100060&amp;field=134&amp;demo=2" TargetMode = "External"/>
	<Relationship Id="rId13" Type="http://schemas.openxmlformats.org/officeDocument/2006/relationships/hyperlink" Target="https://login.consultant.ru/link/?req=doc&amp;base=LAW&amp;n=497805&amp;date=17.05.2025&amp;dst=100089&amp;field=134&amp;demo=2" TargetMode = "External"/>
	<Relationship Id="rId14" Type="http://schemas.openxmlformats.org/officeDocument/2006/relationships/hyperlink" Target="https://login.consultant.ru/link/?req=doc&amp;base=LAW&amp;n=497805&amp;date=17.05.2025&amp;demo=2" TargetMode = "External"/>
	<Relationship Id="rId15" Type="http://schemas.openxmlformats.org/officeDocument/2006/relationships/hyperlink" Target="https://login.consultant.ru/link/?req=doc&amp;base=LAW&amp;n=466655&amp;date=17.05.2025&amp;dst=100018&amp;field=134&amp;demo=2" TargetMode = "External"/>
	<Relationship Id="rId16" Type="http://schemas.openxmlformats.org/officeDocument/2006/relationships/hyperlink" Target="https://login.consultant.ru/link/?req=doc&amp;base=LAW&amp;n=497805&amp;date=17.05.2025&amp;demo=2" TargetMode = "External"/>
	<Relationship Id="rId17" Type="http://schemas.openxmlformats.org/officeDocument/2006/relationships/hyperlink" Target="https://login.consultant.ru/link/?req=doc&amp;base=LAW&amp;n=490536&amp;date=17.05.2025&amp;dst=15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04.03.2025 N 5636-ОГ/04
&lt;О нормативном правовом акте, регулирующем особенности начисления и уплаты пени в случае несвоевременной и (или) не полностью внесенной платы за жилое помещение и коммунальные услуги, взносов на капитальный ремонт, начисления и взыскания неустойки (штрафа, пени) за несвоевременное и (или) не полностью исполненное юридическими лицами и индивидуальными предпринимателями обязательство по оплате услуг, предоставляемых на основании договоров о газоснабжении, эл</dc:title>
  <dcterms:created xsi:type="dcterms:W3CDTF">2025-05-17T14:23:23Z</dcterms:created>
</cp:coreProperties>
</file>