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31.03.2025 N 253</w:t>
              <w:br/>
              <w:t xml:space="preserve">"Об утверждении Порядка обеспечения условий доступности для инвалидов объектов и предоставляемых услуг в сфере общего,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организации отдыха и оздоровления детей, а также оказания им при этом необходимой помощи"</w:t>
              <w:br/>
              <w:t xml:space="preserve">(Зарегистрировано в Минюсте России 15.05.2025 N 82197)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15 мая 2025 г. N 82197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31 марта 2025 г. N 253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</w:t>
      </w:r>
    </w:p>
    <w:p>
      <w:pPr>
        <w:pStyle w:val="2"/>
        <w:jc w:val="center"/>
      </w:pPr>
      <w:r>
        <w:rPr>
          <w:sz w:val="24"/>
        </w:rPr>
        <w:t xml:space="preserve">ОБЪЕКТОВ И ПРЕДОСТАВЛЯЕМЫХ УСЛУГ В СФЕРЕ ОБЩЕГО,</w:t>
      </w:r>
    </w:p>
    <w:p>
      <w:pPr>
        <w:pStyle w:val="2"/>
        <w:jc w:val="center"/>
      </w:pPr>
      <w:r>
        <w:rPr>
          <w:sz w:val="24"/>
        </w:rPr>
        <w:t xml:space="preserve">СРЕДНЕГО ПРОФЕССИОНАЛЬНОГО ОБРАЗОВАНИЯ И СООТВЕТСТВУЮЩЕГО</w:t>
      </w:r>
    </w:p>
    <w:p>
      <w:pPr>
        <w:pStyle w:val="2"/>
        <w:jc w:val="center"/>
      </w:pPr>
      <w:r>
        <w:rPr>
          <w:sz w:val="24"/>
        </w:rPr>
        <w:t xml:space="preserve">ДОПОЛНИТЕЛЬНОГО ПРОФЕССИОНАЛЬНОГО ОБРАЗОВАНИЯ,</w:t>
      </w:r>
    </w:p>
    <w:p>
      <w:pPr>
        <w:pStyle w:val="2"/>
        <w:jc w:val="center"/>
      </w:pPr>
      <w:r>
        <w:rPr>
          <w:sz w:val="24"/>
        </w:rPr>
        <w:t xml:space="preserve">ПРОФЕССИОНАЛЬНОГО ОБУЧЕНИЯ, ДОПОЛНИТЕЛЬНОГО ОБРАЗОВАНИЯ</w:t>
      </w:r>
    </w:p>
    <w:p>
      <w:pPr>
        <w:pStyle w:val="2"/>
        <w:jc w:val="center"/>
      </w:pPr>
      <w:r>
        <w:rPr>
          <w:sz w:val="24"/>
        </w:rPr>
        <w:t xml:space="preserve">ДЕТЕЙ И ВЗРОСЛЫХ, ОРГАНИЗАЦИИ ОТДЫХА И ОЗДОРОВЛЕНИЯ</w:t>
      </w:r>
    </w:p>
    <w:p>
      <w:pPr>
        <w:pStyle w:val="2"/>
        <w:jc w:val="center"/>
      </w:pPr>
      <w:r>
        <w:rPr>
          <w:sz w:val="24"/>
        </w:rPr>
        <w:t xml:space="preserve">ДЕТЕЙ, А ТАКЖЕ ОКАЗАНИЯ ИМ ПРИ ЭТОМ НЕОБХОДИМОЙ ПОМОЩИ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второй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</w:t>
      </w:r>
      <w:hyperlink w:history="0" r:id="rId8" w:tooltip="Федеральный закон от 24.07.1998 N 124-ФЗ (ред. от 28.12.2024) &quot;Об основных гарантиях прав ребенка в Российской Федерации&quot; {КонсультантПлюс}">
        <w:r>
          <w:rPr>
            <w:sz w:val="24"/>
            <w:color w:val="0000ff"/>
          </w:rPr>
          <w:t xml:space="preserve">абзацем вторым пункта 1 статьи 12.1</w:t>
        </w:r>
      </w:hyperlink>
      <w:r>
        <w:rPr>
          <w:sz w:val="24"/>
        </w:rPr>
        <w:t xml:space="preserve"> Федерального закона от 24 июля 1998 г. N 124-ФЗ "Об основных гарантиях прав ребенка в Российской Федерации" и </w:t>
      </w:r>
      <w:hyperlink w:history="0" r:id="rId9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подпунктами 4.2.45</w:t>
        </w:r>
      </w:hyperlink>
      <w:r>
        <w:rPr>
          <w:sz w:val="24"/>
        </w:rPr>
        <w:t xml:space="preserve"> и </w:t>
      </w:r>
      <w:hyperlink w:history="0" r:id="rId10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4.8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условий доступности для инвалидов объектов и предоставляемых услуг в сфере общего,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организации отдыха и оздоровления детей, а также оказания им при этом необходимой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сентября 2025 г. и действует до 1 сентября 2031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Министра</w:t>
      </w:r>
    </w:p>
    <w:p>
      <w:pPr>
        <w:pStyle w:val="0"/>
        <w:jc w:val="right"/>
      </w:pPr>
      <w:r>
        <w:rPr>
          <w:sz w:val="24"/>
        </w:rPr>
        <w:t xml:space="preserve">А.В.БУГАЕВ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31 марта 2025 г. N 253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</w:t>
      </w:r>
    </w:p>
    <w:p>
      <w:pPr>
        <w:pStyle w:val="2"/>
        <w:jc w:val="center"/>
      </w:pPr>
      <w:r>
        <w:rPr>
          <w:sz w:val="24"/>
        </w:rPr>
        <w:t xml:space="preserve">ОБЪЕКТОВ И ПРЕДОСТАВЛЯЕМЫХ УСЛУГ В СФЕРЕ ОБЩЕГО,</w:t>
      </w:r>
    </w:p>
    <w:p>
      <w:pPr>
        <w:pStyle w:val="2"/>
        <w:jc w:val="center"/>
      </w:pPr>
      <w:r>
        <w:rPr>
          <w:sz w:val="24"/>
        </w:rPr>
        <w:t xml:space="preserve">СРЕДНЕГО ПРОФЕССИОНАЛЬНОГО ОБРАЗОВАНИЯ И СООТВЕТСТВУЮЩЕГО</w:t>
      </w:r>
    </w:p>
    <w:p>
      <w:pPr>
        <w:pStyle w:val="2"/>
        <w:jc w:val="center"/>
      </w:pPr>
      <w:r>
        <w:rPr>
          <w:sz w:val="24"/>
        </w:rPr>
        <w:t xml:space="preserve">ДОПОЛНИТЕЛЬНОГО ПРОФЕССИОНАЛЬНОГО ОБРАЗОВАНИЯ,</w:t>
      </w:r>
    </w:p>
    <w:p>
      <w:pPr>
        <w:pStyle w:val="2"/>
        <w:jc w:val="center"/>
      </w:pPr>
      <w:r>
        <w:rPr>
          <w:sz w:val="24"/>
        </w:rPr>
        <w:t xml:space="preserve">ПРОФЕССИОНАЛЬНОГО ОБУЧЕНИЯ, ДОПОЛНИТЕЛЬНОГО ОБРАЗОВАНИЯ</w:t>
      </w:r>
    </w:p>
    <w:p>
      <w:pPr>
        <w:pStyle w:val="2"/>
        <w:jc w:val="center"/>
      </w:pPr>
      <w:r>
        <w:rPr>
          <w:sz w:val="24"/>
        </w:rPr>
        <w:t xml:space="preserve">ДЕТЕЙ И ВЗРОСЛЫХ, ОРГАНИЗАЦИИ ОТДЫХА И ОЗДОРОВЛЕНИЯ</w:t>
      </w:r>
    </w:p>
    <w:p>
      <w:pPr>
        <w:pStyle w:val="2"/>
        <w:jc w:val="center"/>
      </w:pPr>
      <w:r>
        <w:rPr>
          <w:sz w:val="24"/>
        </w:rPr>
        <w:t xml:space="preserve">ДЕТЕЙ, А ТАКЖЕ ОКАЗАНИЯ ИМ ПРИ ЭТОМ НЕОБХОДИМОЙ ПОМОЩИ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Обеспечение условий доступности для инвалидов объектов (помещения, здания и иные сооружения) (далее - объекты), используемых для предоставления услуг в сфере общего,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 (далее - сфера образования), в сфере организации отдыха и оздоровления детей (далее - сфера отдыха), прилегающей к объектам территории, и услуг в сфере образования, в сфере отдыха (далее - услуги), оказание им при этом необходимой помощи в преодолении барьеров, мешающих получению услуг и использованию объектов наравне с другими лицами, осуществляется Министерством просвещения Российской Федерации, органами государственной власти субъектов Российской Федерации, осуществляющими государственное управление в сфере образования, в сфере отдыха, органами местного самоуправления, осуществляющими управление в сфере образования, в сфере отдыха (далее - органы), подведомственными органам организациями независимо от их организационно-правовых форм (далее -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Руководители органов и организаций, предоставляющих услуги, в пределах установленных полномочий организуют инструктирование или обучение специалистов, работающих с инвалидами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Руководителями органов и организаций, предоставляющих услуги, обеспечивается создание инвалидам, включая инвалидов, использующих кресла-коляски и собак-проводников, следующих условий доступности объектов в соответствии с требованиями, установленными законодательством Российской Федерации и иными нормативными правовыми актами: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самостоятельного или с помощью работников объектов передвижения по территории объектов в целях доступа к месту предоставления услуги, входа в такие объекты и выхода из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работников объектов;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сопровождение инвалидов, имеющих стойкие нарушения функции зрения, и возможность самостоятельного передвижения по территории объекта;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надлежащее размещение носителей информации, необходимой для обеспечения беспрепятственного доступа инвалидов к объектам в целях получения услуги,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рельефно-линейным и рельефно-точечным шрифтом Брайля и на контрастном фоне;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допуск на объекты собаки-проводника при наличии документа, подтверждающего ее специальное обучение и выдаваемого по форме и в порядке, которые определяются Министерством труда и социальной защиты Российской Федерации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1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7 части первой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наличие площадки для выгула собаки-проводника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оказание необходимой инвалидам помощи в преодолении барьеров, мешающих использованию объектов в целях получения услуги наравне с другими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Руководителями органов и организаций, предоставляющих услуги, обеспечивается создание инвалидам, включая инвалидов, использующих кресла-коляски и собак-проводников, следующих условий доступности услуг в соответствии с требованиями, установленными законодательством и иными нормативными правовыми актами: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адаптация официального сайта органа и организации для лиц с нарушением зрения;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рельефно-линейным и рельефно-точечным шрифтом Брайля и на контрастном фоне;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обеспечение предоставления услуг ассистента (помощника), оказывающего необходимую техническую помощь, тьютора, переводчика русского жестового языка (сурдопереводчика, тифлосурдопереводчика)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иные условия для получения услуги, предусмотренные: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Приказ Минпросвещения России от 31.07.2020 N 373 (ред. от 25.10.2023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&quot; (Зарегистрировано в Минюсте России 31.08.2020 N 59599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утвержденным приказом Министерства просвещения Российской Федерации от 31 июля 2020 г. N 373 &lt;2&gt;;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Зарегистрирован Министерством юстиции Российской Федерации 31 августа 2020 г., регистрационный N 59599, с изменениями, внесенными приказами Министерства просвещения Российской Федерации от 1 декабря 2022 г. N 1048 (зарегистрирован Министерством юстиции Российской Федерации 12 января 2023 г., регистрационный N 71978) и от 25 октября 2023 г. N 783 (зарегистрирован Министерством юстиции Российской Федерации 23 ноября 2023 г., регистрационный N 76080), и действует до 1 сентября 2026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13" w:tooltip="Приказ Минпросвещения России от 22.03.2021 N 115 (ред. от 04.03.2025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&quot; (Зарегистрировано в Минюсте России 20.04.2021 N 63180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приказом Министерства просвещения Российской Федерации от 22 марта 2021 г. N 115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Зарегистрирован Министерством юстиции Российской Федерации 20 апреля 2021 г., регистрационный N 63180, с изменениями, внесенными приказами Министерства просвещения Российской Федерации от 11 февраля 2022 г. N 69 (зарегистрирован Министерством юстиции Российской Федерации 22 марта 2022 г., регистрационный N 67817), от 7 октября 2022 г. N 888 (зарегистрирован Министерством юстиции Российской Федерации 10 ноября 2022 г., регистрационный N 70899), от 5 декабря 2022 г. N 1063 (зарегистрирован Министерством юстиции Российской Федерации 15 февраля 2023 г., регистрационный N 72372), от 3 августа 2023 г. N 581 (зарегистрирован Министерством юстиции Российской Федерации 31 августа 2023 г., регистрационный N 75023) и от 29 сентября 2023 г. N 731 (зарегистрирован Министерством юстиции Российской Федерации 1 ноября 2023 г., регистрационный N 75796), и действует до 1 сентября 2027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14" w:tooltip="Приказ Минпросвещения России от 27.07.2022 N 629 &quot;Об утверждении Порядка организации и осуществления образовательной деятельности по дополнительным общеобразовательным программам&quot; (Зарегистрировано в Минюсте России 26.09.2022 N 70226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организации и осуществления образовательной деятельности по дополнительным общеобразовательным программам, утвержденным приказом Министерства просвещения Российской Федерации от 27 июля 2022 г. N 629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Зарегистрирован Министерством юстиции Российской Федерации 26 сентября 2022 г., регистрационный N 70226, и действует по 28 февраля 2029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</w:t>
      </w:r>
      <w:hyperlink w:history="0" r:id="rId15" w:tooltip="Приказ Минпросвещения России от 24.08.2022 N 762 (ред. от 20.12.2022) &quot;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&quot; (Зарегистрировано в Минюсте России 21.09.2022 N 70167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организации и осуществления образовательной деятельности по образовательным программам среднего профессионального образования, утвержденным приказом Министерства просвещения Российской Федерации от 24 августа 2022 г. N 762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Зарегистрирован Министерством юстиции Российской Федерации 21 сентября 2022 г., регистрационный N 70167, с изменением, внесенным приказом Министерства просвещения Российской Федерации от 20 декабря 2022 г. N 1152 (зарегистрирован Министерством юстиции Российской Федерации 30 декабря 2022 г., регистрационный N 71931) и действует до 1 марта 2029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Органами и организациями, предоставляющими услуги, осуществляются меры по обеспечению проектирования, строительства и приемки вновь вводимых в эксплуатацию, а также прошедших капитальный ремонт, реконструкцию, модернизацию объектов, в которых осуществляется предоставление услуг, а также по обеспечению закупки транспортных средств для обслуживания инвалидов с соблюдением требований к их доступности, установленных </w:t>
      </w:r>
      <w:hyperlink w:history="0" r:id="rId1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а также норм и правил национальных стандартов и сводов правил, предусматривающих требования доступности зданий и сооружений для маломобильных групп населения, включенных в реестр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Органы и организации, предоставляющие услуги, в целях определения мер по поэтапному повышению уровня доступности для инвалидов находящихся в эксплуатации объектов, проектная документация которых не содержит мероприятий по доступности зданий и сооружений для инвалидов и других групп населения с ограниченными возможностями передвижения и предоставляемых услуг, проводят обследование данных объектов и предоставляемых услуг, по результатам которого составляется паспорт доступности для инвалидов объекта и услуг (далее соответственно - обследование и паспортизация, Паспорт доступности).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Паспорт доступности содержит следующие разделы: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краткая характеристика объекта и предоставляемых на нем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оценка соответствия уровня доступности для инвалидов объекта и имеющихся недостатков в обеспечении условий его доступности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предлагаемые решения по срокам и объемам работ, необходимых для приведения объекта и предоставляемых на нем услуг в соответствие с требованиями законодательства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проведения обследования и паспортизации распорядительным актом органа или организации создается комиссия по проведению обследования и паспортизации объекта и предоставляемых на нем услуг (далее - Комиссия), утверждаются ее состав, план-график проведения обследования и паспортизации, а также организуется работа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состав Комиссии включаются (по согласованию) представители общественных объединений инвалидов, представляющих интересы соответствующей целевой группы инвалидов и осуществляющих свою деятельность на территории муниципального образования, где расположен объект, на котором планируется проведение обследования и паспортизации.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Оценка соответствия уровня обеспечения доступности для инвалидов объектов и предоставляемых услуг, ожидаемые результаты повышения значений уровня обеспечения доступности для инвалидов объектов и предоставляемых услуг, перечень мероприятий, реализуемых для достижения запланированных значений доступности для инвалидов объектов и услуг, и сроки их реализации определяются в соответствии с </w:t>
      </w:r>
      <w:hyperlink w:history="0" r:id="rId17" w:tooltip="Постановление Правительства РФ от 17.06.2015 N 599 (ред. от 13.06.2024) &quot;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&quot; (вместе с &quot;Правилами разработки федеральными органами исполнительной власти, органами исполнительной власти субъектов Российской Федерации, ор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 г. N 599 "О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деятельности" (далее - Постановление от 17 июня 2015 г. N 599).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По результатам обследования объекта и предоставляемых на нем услуг Комиссией для включения в Паспорт доступности разрабатываются (с учетом положений об обеспечении "разумного приспособления" </w:t>
      </w:r>
      <w:hyperlink w:history="0" r:id="rId18" w:tooltip="&quot;Конвенция о правах инвалидов&quot; (Заключена в г. Нью-Йорке 13.12.2006) {КонсультантПлюс}">
        <w:r>
          <w:rPr>
            <w:sz w:val="24"/>
            <w:color w:val="0000ff"/>
          </w:rPr>
          <w:t xml:space="preserve">Конвенции</w:t>
        </w:r>
      </w:hyperlink>
      <w:r>
        <w:rPr>
          <w:sz w:val="24"/>
        </w:rPr>
        <w:t xml:space="preserve"> о правах инвалидов от 13 декабря 2006 г. &lt;6&gt;) предложения по принятию управленческих решений исходя из финансовых возможностей бюджетов бюджетной системы Российской Федерации, организаций, предусмотренных на цели повышения значений доступности для инвалидов объектов и услуг,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Ратифицирована Федеральным </w:t>
      </w:r>
      <w:hyperlink w:history="0" r:id="rId19" w:tooltip="Федеральный закон от 03.05.2012 N 46-ФЗ &quot;О ратификации Конвенции о правах инвалидов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мая 2012 г. N 46-ФЗ "О ратификации Конвенции о правах инвалидов", вступила в силу для Российской Федерации 25 октября 2012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по созданию (с учетом потребностей инвалидов) условий доступности существующего объекта и предоставляемых услуг в соответствии с </w:t>
      </w:r>
      <w:hyperlink w:history="0" r:id="rId20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четвертой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в случае невозможности полностью приспособить объект с учетом потребностей инвалидов до его реконструкции или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 определению мероприятий, учитываемых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услуг с учетом потребностей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включению в технические задания на разработку проектно-сметной документации по проектированию, строительству, оснащению приспособлениями и оборудованием вновь вводимых в эксплуатацию объектов, на которых предоставляются услуги, условий, обеспечивающих их полное соответствие требованиям доступности объектов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Паспорт доступности организации, разработанный Комиссией, утверждается руководителем организации и представляется в течение 10 рабочих дней после утверждения в орган, осуществляющий функции и полномочия ее учредителя.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Паспорт доступности органа утверждается руководителем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случае предоставления услуги в арендуемом помещении (здании) в состав Комиссии включается представитель собственника арендуемого помещения (здания), а в предложениях по повышению уровня доступности объекта включаются рекомендации и учитываются его предложения, которые следуют из обязанности собственника обеспечивать условия доступности для инвалидов объектов и услуг в соответствии с </w:t>
      </w:r>
      <w:hyperlink w:history="0" r:id="rId21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четвертой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Органы и организации, предоставляющие услуги, на основании результатов обследования объектов и предоставляемых услуг и выявленных при этом недостатков и несоответствий, а также на основании представленных паспортов доступности разрабатывают и утверждают планы мероприятий по повышению значений показателей доступности для инвалидов объектов и услуг в соответствии с </w:t>
      </w:r>
      <w:hyperlink w:history="0" r:id="rId22" w:tooltip="Постановление Правительства РФ от 17.06.2015 N 599 (ред. от 13.06.2024) &quot;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&quot; (вместе с &quot;Правилами разработки федеральными органами исполнительной власти, органами исполнительной власти субъектов Российской Федерации, ор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от 17 июня 2015 г. N 599.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Паспорт доступности может быть объединен с планом мероприятий по повышению значений показателей доступности для инвалидов объектов и услуг, разработанными в соответствии с </w:t>
      </w:r>
      <w:hyperlink w:history="0" r:id="rId23" w:tooltip="Постановление Правительства РФ от 17.06.2015 N 599 (ред. от 13.06.2024) &quot;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&quot; (вместе с &quot;Правилами разработки федеральными органами исполнительной власти, органами исполнительной власти субъектов Российской Федерации, ор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от 17 июня 2015 г. N 599, и разработан в составе одного документа.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31.03.2025 N 253</w:t>
            <w:br/>
            <w:t>"Об утверждении Порядка обеспечения условий доступности для инвалидов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0.05.2025&amp;dst=262&amp;field=134&amp;demo=2" TargetMode = "External"/>
	<Relationship Id="rId8" Type="http://schemas.openxmlformats.org/officeDocument/2006/relationships/hyperlink" Target="https://login.consultant.ru/link/?req=doc&amp;base=LAW&amp;n=494984&amp;date=20.05.2025&amp;dst=100212&amp;field=134&amp;demo=2" TargetMode = "External"/>
	<Relationship Id="rId9" Type="http://schemas.openxmlformats.org/officeDocument/2006/relationships/hyperlink" Target="https://login.consultant.ru/link/?req=doc&amp;base=LAW&amp;n=499281&amp;date=20.05.2025&amp;dst=100066&amp;field=134&amp;demo=2" TargetMode = "External"/>
	<Relationship Id="rId10" Type="http://schemas.openxmlformats.org/officeDocument/2006/relationships/hyperlink" Target="https://login.consultant.ru/link/?req=doc&amp;base=LAW&amp;n=499281&amp;date=20.05.2025&amp;dst=100104&amp;field=134&amp;demo=2" TargetMode = "External"/>
	<Relationship Id="rId11" Type="http://schemas.openxmlformats.org/officeDocument/2006/relationships/hyperlink" Target="https://login.consultant.ru/link/?req=doc&amp;base=LAW&amp;n=483022&amp;date=20.05.2025&amp;dst=260&amp;field=134&amp;demo=2" TargetMode = "External"/>
	<Relationship Id="rId12" Type="http://schemas.openxmlformats.org/officeDocument/2006/relationships/hyperlink" Target="https://login.consultant.ru/link/?req=doc&amp;base=LAW&amp;n=462845&amp;date=20.05.2025&amp;dst=100062&amp;field=134&amp;demo=2" TargetMode = "External"/>
	<Relationship Id="rId13" Type="http://schemas.openxmlformats.org/officeDocument/2006/relationships/hyperlink" Target="https://login.consultant.ru/link/?req=doc&amp;base=LAW&amp;n=502785&amp;date=20.05.2025&amp;dst=100174&amp;field=134&amp;demo=2" TargetMode = "External"/>
	<Relationship Id="rId14" Type="http://schemas.openxmlformats.org/officeDocument/2006/relationships/hyperlink" Target="https://login.consultant.ru/link/?req=doc&amp;base=LAW&amp;n=427531&amp;date=20.05.2025&amp;dst=100086&amp;field=134&amp;demo=2" TargetMode = "External"/>
	<Relationship Id="rId15" Type="http://schemas.openxmlformats.org/officeDocument/2006/relationships/hyperlink" Target="https://login.consultant.ru/link/?req=doc&amp;base=LAW&amp;n=436600&amp;date=20.05.2025&amp;dst=100129&amp;field=134&amp;demo=2" TargetMode = "External"/>
	<Relationship Id="rId16" Type="http://schemas.openxmlformats.org/officeDocument/2006/relationships/hyperlink" Target="https://login.consultant.ru/link/?req=doc&amp;base=LAW&amp;n=483022&amp;date=20.05.2025&amp;dst=252&amp;field=134&amp;demo=2" TargetMode = "External"/>
	<Relationship Id="rId17" Type="http://schemas.openxmlformats.org/officeDocument/2006/relationships/hyperlink" Target="https://login.consultant.ru/link/?req=doc&amp;base=LAW&amp;n=478790&amp;date=20.05.2025&amp;dst=100012&amp;field=134&amp;demo=2" TargetMode = "External"/>
	<Relationship Id="rId18" Type="http://schemas.openxmlformats.org/officeDocument/2006/relationships/hyperlink" Target="https://login.consultant.ru/link/?req=doc&amp;base=INT&amp;n=37511&amp;date=20.05.2025&amp;demo=2" TargetMode = "External"/>
	<Relationship Id="rId19" Type="http://schemas.openxmlformats.org/officeDocument/2006/relationships/hyperlink" Target="https://login.consultant.ru/link/?req=doc&amp;base=LAW&amp;n=129200&amp;date=20.05.2025&amp;demo=2" TargetMode = "External"/>
	<Relationship Id="rId20" Type="http://schemas.openxmlformats.org/officeDocument/2006/relationships/hyperlink" Target="https://login.consultant.ru/link/?req=doc&amp;base=LAW&amp;n=483022&amp;date=20.05.2025&amp;dst=399&amp;field=134&amp;demo=2" TargetMode = "External"/>
	<Relationship Id="rId21" Type="http://schemas.openxmlformats.org/officeDocument/2006/relationships/hyperlink" Target="https://login.consultant.ru/link/?req=doc&amp;base=LAW&amp;n=483022&amp;date=20.05.2025&amp;dst=399&amp;field=134&amp;demo=2" TargetMode = "External"/>
	<Relationship Id="rId22" Type="http://schemas.openxmlformats.org/officeDocument/2006/relationships/hyperlink" Target="https://login.consultant.ru/link/?req=doc&amp;base=LAW&amp;n=478790&amp;date=20.05.2025&amp;demo=2" TargetMode = "External"/>
	<Relationship Id="rId23" Type="http://schemas.openxmlformats.org/officeDocument/2006/relationships/hyperlink" Target="https://login.consultant.ru/link/?req=doc&amp;base=LAW&amp;n=478790&amp;date=20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31.03.2025 N 253
"Об утверждении Порядка обеспечения условий доступности для инвалидов объектов и предоставляемых услуг в сфере общего,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организации отдыха и оздоровления детей, а также оказания им при этом необходимой помощи"
(Зарегистрировано в Минюсте России 15.05.2025 N 82197)</dc:title>
  <dcterms:created xsi:type="dcterms:W3CDTF">2025-05-20T10:37:52Z</dcterms:created>
</cp:coreProperties>
</file>