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Минобрнауки России от 25.04.2025 N 384</w:t>
              <w:br/>
              <w:t xml:space="preserve">"Об утверждении Порядка обеспечения условий доступности для инвалидов объектов и предоставляемых услуг в сфере науки и высшего образования, а также оказания им при этом необходимой помощи"</w:t>
              <w:br/>
              <w:t xml:space="preserve">(Зарегистрировано в Минюсте России 15.05.2025 N 82198)</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20.05.2025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15 мая 2025 г. N 82198</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НАУКИ И ВЫСШЕГО ОБРАЗОВАНИЯ</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25 апреля 2025 г. N 384</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ОБЕСПЕЧЕНИЯ УСЛОВИЙ ДОСТУПНОСТИ ДЛЯ ИНВАЛИДОВ ОБЪЕКТОВ</w:t>
      </w:r>
    </w:p>
    <w:p>
      <w:pPr>
        <w:pStyle w:val="2"/>
        <w:jc w:val="center"/>
      </w:pPr>
      <w:r>
        <w:rPr>
          <w:sz w:val="24"/>
        </w:rPr>
        <w:t xml:space="preserve">И ПРЕДОСТАВЛЯЕМЫХ УСЛУГ В СФЕРЕ НАУКИ И ВЫСШЕГО ОБРАЗОВАНИЯ,</w:t>
      </w:r>
    </w:p>
    <w:p>
      <w:pPr>
        <w:pStyle w:val="2"/>
        <w:jc w:val="center"/>
      </w:pPr>
      <w:r>
        <w:rPr>
          <w:sz w:val="24"/>
        </w:rPr>
        <w:t xml:space="preserve">А ТАКЖЕ ОКАЗАНИЯ ИМ ПРИ ЭТОМ НЕОБХОДИМОЙ ПОМОЩИ</w:t>
      </w:r>
    </w:p>
    <w:p>
      <w:pPr>
        <w:pStyle w:val="0"/>
        <w:jc w:val="center"/>
      </w:pPr>
      <w:r>
        <w:rPr>
          <w:sz w:val="24"/>
        </w:rPr>
      </w:r>
    </w:p>
    <w:p>
      <w:pPr>
        <w:pStyle w:val="0"/>
        <w:ind w:firstLine="540"/>
        <w:jc w:val="both"/>
      </w:pPr>
      <w:r>
        <w:rPr>
          <w:sz w:val="24"/>
        </w:rPr>
        <w:t xml:space="preserve">В соответствии с </w:t>
      </w:r>
      <w:hyperlink w:history="0" r:id="rId7" w:tooltip="Федеральный закон от 24.11.1995 N 181-ФЗ (ред. от 29.10.2024) &quot;О социальной защите инвалидов в Российской Федерации&quot; (с изм. и доп., вступ. в силу с 01.03.2025) {КонсультантПлюс}">
        <w:r>
          <w:rPr>
            <w:sz w:val="24"/>
            <w:color w:val="0000ff"/>
          </w:rPr>
          <w:t xml:space="preserve">частью второй статьи 15</w:t>
        </w:r>
      </w:hyperlink>
      <w:r>
        <w:rPr>
          <w:sz w:val="24"/>
        </w:rPr>
        <w:t xml:space="preserve"> Федерального закона от 24 ноября 1995 г. N 181-ФЗ "О социальной защите инвалидов в Российской Федерации" и </w:t>
      </w:r>
      <w:hyperlink w:history="0" r:id="rId8" w:tooltip="Постановление Правительства РФ от 15.06.2018 N 682 (ред. от 11.04.2025)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подпунктом 4.2.68 пункта 4</w:t>
        </w:r>
      </w:hyperlink>
      <w:r>
        <w:rPr>
          <w:sz w:val="24"/>
        </w:rPr>
        <w:t xml:space="preserve"> Положения о Министерстве науки и высшего образования Российской Федерации, утвержденного постановлением Правительства Российской Федерации от 15 июня 2018 г. N 682, приказываю:</w:t>
      </w:r>
    </w:p>
    <w:p>
      <w:pPr>
        <w:pStyle w:val="0"/>
        <w:spacing w:before="240" w:line-rule="auto"/>
        <w:ind w:firstLine="540"/>
        <w:jc w:val="both"/>
      </w:pPr>
      <w:r>
        <w:rPr>
          <w:sz w:val="24"/>
        </w:rPr>
        <w:t xml:space="preserve">1. Утвердить прилагаемый </w:t>
      </w:r>
      <w:hyperlink w:history="0" w:anchor="P32" w:tooltip="ПОРЯДОК">
        <w:r>
          <w:rPr>
            <w:sz w:val="24"/>
            <w:color w:val="0000ff"/>
          </w:rPr>
          <w:t xml:space="preserve">Порядок</w:t>
        </w:r>
      </w:hyperlink>
      <w:r>
        <w:rPr>
          <w:sz w:val="24"/>
        </w:rPr>
        <w:t xml:space="preserve"> обеспечения условий доступности для инвалидов объектов и предоставляемых услуг в сфере науки и высшего образования, а также оказания им при этом необходимой помощи.</w:t>
      </w:r>
    </w:p>
    <w:p>
      <w:pPr>
        <w:pStyle w:val="0"/>
        <w:spacing w:before="240" w:line-rule="auto"/>
        <w:ind w:firstLine="540"/>
        <w:jc w:val="both"/>
      </w:pPr>
      <w:r>
        <w:rPr>
          <w:sz w:val="24"/>
        </w:rPr>
        <w:t xml:space="preserve">2. Настоящий приказ вступает в силу с 1 сентября 2025 г. и действует до 1 сентября 2031 года.</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В.Н.ФАЛЬКОВ</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w:t>
      </w:r>
    </w:p>
    <w:p>
      <w:pPr>
        <w:pStyle w:val="0"/>
        <w:jc w:val="right"/>
      </w:pPr>
      <w:r>
        <w:rPr>
          <w:sz w:val="24"/>
        </w:rPr>
        <w:t xml:space="preserve">приказом Министерства науки</w:t>
      </w:r>
    </w:p>
    <w:p>
      <w:pPr>
        <w:pStyle w:val="0"/>
        <w:jc w:val="right"/>
      </w:pPr>
      <w:r>
        <w:rPr>
          <w:sz w:val="24"/>
        </w:rPr>
        <w:t xml:space="preserve">и высшего образования</w:t>
      </w:r>
    </w:p>
    <w:p>
      <w:pPr>
        <w:pStyle w:val="0"/>
        <w:jc w:val="right"/>
      </w:pPr>
      <w:r>
        <w:rPr>
          <w:sz w:val="24"/>
        </w:rPr>
        <w:t xml:space="preserve">Российской Федерации</w:t>
      </w:r>
    </w:p>
    <w:p>
      <w:pPr>
        <w:pStyle w:val="0"/>
        <w:jc w:val="right"/>
      </w:pPr>
      <w:r>
        <w:rPr>
          <w:sz w:val="24"/>
        </w:rPr>
        <w:t xml:space="preserve">от 25 апреля 2025 г. N 384</w:t>
      </w:r>
    </w:p>
    <w:p>
      <w:pPr>
        <w:pStyle w:val="0"/>
        <w:jc w:val="center"/>
      </w:pPr>
      <w:r>
        <w:rPr>
          <w:sz w:val="24"/>
        </w:rPr>
      </w:r>
    </w:p>
    <w:bookmarkStart w:id="32" w:name="P32"/>
    <w:bookmarkEnd w:id="32"/>
    <w:p>
      <w:pPr>
        <w:pStyle w:val="2"/>
        <w:jc w:val="center"/>
      </w:pPr>
      <w:r>
        <w:rPr>
          <w:sz w:val="24"/>
        </w:rPr>
        <w:t xml:space="preserve">ПОРЯДОК</w:t>
      </w:r>
    </w:p>
    <w:p>
      <w:pPr>
        <w:pStyle w:val="2"/>
        <w:jc w:val="center"/>
      </w:pPr>
      <w:r>
        <w:rPr>
          <w:sz w:val="24"/>
        </w:rPr>
        <w:t xml:space="preserve">ОБЕСПЕЧЕНИЯ УСЛОВИЙ ДОСТУПНОСТИ ДЛЯ ИНВАЛИДОВ ОБЪЕКТОВ</w:t>
      </w:r>
    </w:p>
    <w:p>
      <w:pPr>
        <w:pStyle w:val="2"/>
        <w:jc w:val="center"/>
      </w:pPr>
      <w:r>
        <w:rPr>
          <w:sz w:val="24"/>
        </w:rPr>
        <w:t xml:space="preserve">И ПРЕДОСТАВЛЯЕМЫХ УСЛУГ В СФЕРЕ НАУКИ И ВЫСШЕГО ОБРАЗОВАНИЯ,</w:t>
      </w:r>
    </w:p>
    <w:p>
      <w:pPr>
        <w:pStyle w:val="2"/>
        <w:jc w:val="center"/>
      </w:pPr>
      <w:r>
        <w:rPr>
          <w:sz w:val="24"/>
        </w:rPr>
        <w:t xml:space="preserve">А ТАКЖЕ ОКАЗАНИЯ ИМ ПРИ ЭТОМ НЕОБХОДИМОЙ ПОМОЩИ</w:t>
      </w:r>
    </w:p>
    <w:p>
      <w:pPr>
        <w:pStyle w:val="0"/>
        <w:jc w:val="center"/>
      </w:pPr>
      <w:r>
        <w:rPr>
          <w:sz w:val="24"/>
        </w:rPr>
      </w:r>
    </w:p>
    <w:p>
      <w:pPr>
        <w:pStyle w:val="0"/>
        <w:ind w:firstLine="540"/>
        <w:jc w:val="both"/>
      </w:pPr>
      <w:r>
        <w:rPr>
          <w:sz w:val="24"/>
        </w:rPr>
        <w:t xml:space="preserve">1. Обеспечение условий доступности для инвалидов объектов (помещения, здания и иные сооружения) (далее - объекты), используемых для предоставления услуг в сфере науки и высшего образования (далее - услуги), прилегающей к объектам территории, оказание инвалидам необходимой помощи в преодолении барьеров, мешающих получению услуг и использованию объектов наравне с другими лицами, а также предоставление услуг, осуществляется Министерством науки и высшего образования Российской Федерации, органами государственной власти субъектов Российской Федерации, осуществляющими государственное управление в сфере науки и высшего образования, органами местного самоуправления, осуществляющими управление в сфере науки и высшего образования (далее - органы), подведомственными органам организациями независимо от их организационно-правовых форм (далее - организации).</w:t>
      </w:r>
    </w:p>
    <w:p>
      <w:pPr>
        <w:pStyle w:val="0"/>
        <w:spacing w:before="240" w:line-rule="auto"/>
        <w:ind w:firstLine="540"/>
        <w:jc w:val="both"/>
      </w:pPr>
      <w:r>
        <w:rPr>
          <w:sz w:val="24"/>
        </w:rPr>
        <w:t xml:space="preserve">2. Руководители органов и организаций, предоставляющих услуги, в пределах установленных полномочий организуют инструктирование или обучение специалистов, работающих с инвалидами по вопросам,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 также организуют модуль дополнительного образования для взаимодействия сотрудников профильных образовательных организаций с людьми с инвалидностью различных нозологий.</w:t>
      </w:r>
    </w:p>
    <w:p>
      <w:pPr>
        <w:pStyle w:val="0"/>
        <w:spacing w:before="240" w:line-rule="auto"/>
        <w:ind w:firstLine="540"/>
        <w:jc w:val="both"/>
      </w:pPr>
      <w:r>
        <w:rPr>
          <w:sz w:val="24"/>
        </w:rPr>
        <w:t xml:space="preserve">3. Руководителями органов и организаций, предоставляющих услуги, обеспечивается создание инвалидам, включая инвалидов, использующих кресла-коляски и собак-проводников, следующих условий доступности объектов:</w:t>
      </w:r>
    </w:p>
    <w:p>
      <w:pPr>
        <w:pStyle w:val="0"/>
        <w:spacing w:before="240" w:line-rule="auto"/>
        <w:ind w:firstLine="540"/>
        <w:jc w:val="both"/>
      </w:pPr>
      <w:r>
        <w:rPr>
          <w:sz w:val="24"/>
        </w:rPr>
        <w:t xml:space="preserve">1) возможность самостоятельного или с помощью работников объектов передвижения по территории объектов в целях доступа к месту предоставления услуги, входа в такие объекты и выхода из них;</w:t>
      </w:r>
    </w:p>
    <w:p>
      <w:pPr>
        <w:pStyle w:val="0"/>
        <w:spacing w:before="240" w:line-rule="auto"/>
        <w:ind w:firstLine="540"/>
        <w:jc w:val="both"/>
      </w:pPr>
      <w:r>
        <w:rPr>
          <w:sz w:val="24"/>
        </w:rPr>
        <w:t xml:space="preserve">2) возможность посадки в транспортное средство и высадки из него перед входом на объекты, в том числе с использованием кресла-коляски и при необходимости с помощью работников объектов;</w:t>
      </w:r>
    </w:p>
    <w:p>
      <w:pPr>
        <w:pStyle w:val="0"/>
        <w:spacing w:before="240" w:line-rule="auto"/>
        <w:ind w:firstLine="540"/>
        <w:jc w:val="both"/>
      </w:pPr>
      <w:r>
        <w:rPr>
          <w:sz w:val="24"/>
        </w:rPr>
        <w:t xml:space="preserve">3) сопровождение инвалидов, имеющих стойкие нарушения функции зрения, и возможность самостоятельного передвижения по территории объекта;</w:t>
      </w:r>
    </w:p>
    <w:p>
      <w:pPr>
        <w:pStyle w:val="0"/>
        <w:spacing w:before="240" w:line-rule="auto"/>
        <w:ind w:firstLine="540"/>
        <w:jc w:val="both"/>
      </w:pPr>
      <w:r>
        <w:rPr>
          <w:sz w:val="24"/>
        </w:rPr>
        <w:t xml:space="preserve">4) надлежащее размещение носителей информации, необходимой для обеспечения беспрепятственного доступа инвалидов к объектам в целях получения услуги,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рельефно-линейным и рельефно-точечным шрифтом Брайля и на контрастном фоне;</w:t>
      </w:r>
    </w:p>
    <w:p>
      <w:pPr>
        <w:pStyle w:val="0"/>
        <w:spacing w:before="240" w:line-rule="auto"/>
        <w:ind w:firstLine="540"/>
        <w:jc w:val="both"/>
      </w:pPr>
      <w:r>
        <w:rPr>
          <w:sz w:val="24"/>
        </w:rPr>
        <w:t xml:space="preserve">5)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Министерством труда и социальной защиты Российской Федерации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9" w:tooltip="Федеральный закон от 24.11.1995 N 181-ФЗ (ред. от 29.10.2024) &quot;О социальной защите инвалидов в Российской Федерации&quot; (с изм. и доп., вступ. в силу с 01.03.2025) {КонсультантПлюс}">
        <w:r>
          <w:rPr>
            <w:sz w:val="24"/>
            <w:color w:val="0000ff"/>
          </w:rPr>
          <w:t xml:space="preserve">Пункт 7 части первой статьи 15</w:t>
        </w:r>
      </w:hyperlink>
      <w:r>
        <w:rPr>
          <w:sz w:val="24"/>
        </w:rPr>
        <w:t xml:space="preserve"> Федерального закона от 24 ноября 1995 г. N 181-ФЗ "О социальной защите инвалидов в Российской Федерации".</w:t>
      </w:r>
    </w:p>
    <w:p>
      <w:pPr>
        <w:pStyle w:val="0"/>
        <w:ind w:firstLine="540"/>
        <w:jc w:val="both"/>
      </w:pPr>
      <w:r>
        <w:rPr>
          <w:sz w:val="24"/>
        </w:rPr>
      </w:r>
    </w:p>
    <w:p>
      <w:pPr>
        <w:pStyle w:val="0"/>
        <w:ind w:firstLine="540"/>
        <w:jc w:val="both"/>
      </w:pPr>
      <w:r>
        <w:rPr>
          <w:sz w:val="24"/>
        </w:rPr>
        <w:t xml:space="preserve">6) наличие площадки для выгула собаки-проводника (при необходимости);</w:t>
      </w:r>
    </w:p>
    <w:p>
      <w:pPr>
        <w:pStyle w:val="0"/>
        <w:spacing w:before="240" w:line-rule="auto"/>
        <w:ind w:firstLine="540"/>
        <w:jc w:val="both"/>
      </w:pPr>
      <w:r>
        <w:rPr>
          <w:sz w:val="24"/>
        </w:rPr>
        <w:t xml:space="preserve">7) оказание необходимой инвалидам помощи в преодолении барьеров, мешающих использованию объектов в целях получения услуги наравне с другими лицами.</w:t>
      </w:r>
    </w:p>
    <w:p>
      <w:pPr>
        <w:pStyle w:val="0"/>
        <w:spacing w:before="240" w:line-rule="auto"/>
        <w:ind w:firstLine="540"/>
        <w:jc w:val="both"/>
      </w:pPr>
      <w:r>
        <w:rPr>
          <w:sz w:val="24"/>
        </w:rPr>
        <w:t xml:space="preserve">4. Руководителями органов и организаций, предоставляющих услуги, обеспечивается создание инвалидам, включая инвалидов, использующих кресла-коляски и собак-проводников, следующих условий доступности услуг:</w:t>
      </w:r>
    </w:p>
    <w:p>
      <w:pPr>
        <w:pStyle w:val="0"/>
        <w:spacing w:before="240" w:line-rule="auto"/>
        <w:ind w:firstLine="540"/>
        <w:jc w:val="both"/>
      </w:pPr>
      <w:r>
        <w:rPr>
          <w:sz w:val="24"/>
        </w:rPr>
        <w:t xml:space="preserve">1) оказание инвалидам помощи, необходимой для получения в доступной для них форме информации о правилах предоставления услуги, в том числе об оформлении необходимых для получения услуги документов, о совершении ими других необходимых для получения услуги действий;</w:t>
      </w:r>
    </w:p>
    <w:p>
      <w:pPr>
        <w:pStyle w:val="0"/>
        <w:spacing w:before="240" w:line-rule="auto"/>
        <w:ind w:firstLine="540"/>
        <w:jc w:val="both"/>
      </w:pPr>
      <w:r>
        <w:rPr>
          <w:sz w:val="24"/>
        </w:rPr>
        <w:t xml:space="preserve">2) адаптация официального сайта органа и организации для лиц с нарушением зрения, а также иными нозологиями;</w:t>
      </w:r>
    </w:p>
    <w:p>
      <w:pPr>
        <w:pStyle w:val="0"/>
        <w:spacing w:before="240" w:line-rule="auto"/>
        <w:ind w:firstLine="540"/>
        <w:jc w:val="both"/>
      </w:pPr>
      <w:r>
        <w:rPr>
          <w:sz w:val="24"/>
        </w:rPr>
        <w:t xml:space="preserve">3)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рельефно-линейным и рельефно-точечным шрифтом Брайля на контрастном фоне;</w:t>
      </w:r>
    </w:p>
    <w:p>
      <w:pPr>
        <w:pStyle w:val="0"/>
        <w:spacing w:before="240" w:line-rule="auto"/>
        <w:ind w:firstLine="540"/>
        <w:jc w:val="both"/>
      </w:pPr>
      <w:r>
        <w:rPr>
          <w:sz w:val="24"/>
        </w:rPr>
        <w:t xml:space="preserve">4) обеспечение предоставления услуг ассистента (помощника), оказывающего необходимую техническую помощь, тьютора, переводчика русского жестового языка (сурдопереводчика, тифлосурдопереводчика);</w:t>
      </w:r>
    </w:p>
    <w:p>
      <w:pPr>
        <w:pStyle w:val="0"/>
        <w:spacing w:before="240" w:line-rule="auto"/>
        <w:ind w:firstLine="540"/>
        <w:jc w:val="both"/>
      </w:pPr>
      <w:r>
        <w:rPr>
          <w:sz w:val="24"/>
        </w:rPr>
        <w:t xml:space="preserve">5) иные условия для получения услуги, предусмотренные </w:t>
      </w:r>
      <w:hyperlink w:history="0" r:id="rId10" w:tooltip="Приказ Минобрнауки России от 06.04.2021 N 245 (ред. от 02.03.2023) &quot;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3.08.2021 N 64644) {КонсультантПлюс}">
        <w:r>
          <w:rPr>
            <w:sz w:val="24"/>
            <w:color w:val="0000ff"/>
          </w:rPr>
          <w:t xml:space="preserve">Порядком</w:t>
        </w:r>
      </w:hyperlink>
      <w:r>
        <w:rPr>
          <w:sz w:val="24"/>
        </w:rPr>
        <w:t xml:space="preserve">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утвержденным приказом Министерства науки и высшего образования Российской Федерации от 6 апреля 2021 г. N 245 (зарегистрирован Министерством юстиции Российской Федерации 13 августа 2021 г., регистрационный N 64644), с изменениями, внесенными приказом Минобрнауки России от 2 марта 2023 г. N 244 (зарегистрирован Министерством юстиции Российской Федерации 24 марта 2023 г., регистрационный N 72715).</w:t>
      </w:r>
    </w:p>
    <w:p>
      <w:pPr>
        <w:pStyle w:val="0"/>
        <w:spacing w:before="240" w:line-rule="auto"/>
        <w:ind w:firstLine="540"/>
        <w:jc w:val="both"/>
      </w:pPr>
      <w:r>
        <w:rPr>
          <w:sz w:val="24"/>
        </w:rPr>
        <w:t xml:space="preserve">5. Органами и организациями, предоставляющими услуги, осуществляются меры по обеспечению проектирования, строительства и приемки вновь вводимых в эксплуатацию, а также прошедших капитальный ремонт, реконструкцию, модернизацию объектов, в которых осуществляется предоставление услуг, а также по обеспечению закупки транспортных средств для обслуживания инвалидов с соблюдением требований к их доступности, установленных </w:t>
      </w:r>
      <w:hyperlink w:history="0" r:id="rId11" w:tooltip="Федеральный закон от 24.11.1995 N 181-ФЗ (ред. от 29.10.2024) &quot;О социальной защите инвалидов в Российской Федерации&quot; (с изм. и доп., вступ. в силу с 01.03.2025) {КонсультантПлюс}">
        <w:r>
          <w:rPr>
            <w:sz w:val="24"/>
            <w:color w:val="0000ff"/>
          </w:rPr>
          <w:t xml:space="preserve">статьей 15</w:t>
        </w:r>
      </w:hyperlink>
      <w:r>
        <w:rPr>
          <w:sz w:val="24"/>
        </w:rPr>
        <w:t xml:space="preserve"> Федерального закона от 24 ноября 1995 г. N 181-ФЗ "О социальной защите инвалидов в Российской Федерации", а также норм и правил национальных стандартов и сводов правил, предусматривающих требования доступности зданий и сооружений для маломобильных групп населения, включенных в реестр требований, подлежащих применению при выполнении инженерных изысканий, осуществлении архитектурно-строительного проектирования, проведении экспертизы проектной документации и (или) экспертизы результатов инженерных изысканий, строительстве, реконструкции, капитальном ремонте, эксплуатации и сносе объектов капитального строительства.</w:t>
      </w:r>
    </w:p>
    <w:p>
      <w:pPr>
        <w:pStyle w:val="0"/>
        <w:spacing w:before="240" w:line-rule="auto"/>
        <w:ind w:firstLine="540"/>
        <w:jc w:val="both"/>
      </w:pPr>
      <w:r>
        <w:rPr>
          <w:sz w:val="24"/>
        </w:rPr>
        <w:t xml:space="preserve">6. Органы и организации, предоставляющие услуги, в целях определения мер по поэтапному повышению уровня доступности для инвалидов объектов и предоставляемых услуг проводят обследование данных объектов и предоставляемых услуг, по результатам которого составляется паспорт доступности для инвалидов объекта и услуг (далее соответственно - обследование и паспортизация, Паспорт доступности).</w:t>
      </w:r>
    </w:p>
    <w:p>
      <w:pPr>
        <w:pStyle w:val="0"/>
        <w:spacing w:before="240" w:line-rule="auto"/>
        <w:ind w:firstLine="540"/>
        <w:jc w:val="both"/>
      </w:pPr>
      <w:r>
        <w:rPr>
          <w:sz w:val="24"/>
        </w:rPr>
        <w:t xml:space="preserve">7. Паспорт доступности содержит следующие разделы:</w:t>
      </w:r>
    </w:p>
    <w:p>
      <w:pPr>
        <w:pStyle w:val="0"/>
        <w:spacing w:before="240" w:line-rule="auto"/>
        <w:ind w:firstLine="540"/>
        <w:jc w:val="both"/>
      </w:pPr>
      <w:r>
        <w:rPr>
          <w:sz w:val="24"/>
        </w:rPr>
        <w:t xml:space="preserve">1) краткая характеристика объекта и предоставляемых на нем услуг;</w:t>
      </w:r>
    </w:p>
    <w:p>
      <w:pPr>
        <w:pStyle w:val="0"/>
        <w:spacing w:before="240" w:line-rule="auto"/>
        <w:ind w:firstLine="540"/>
        <w:jc w:val="both"/>
      </w:pPr>
      <w:r>
        <w:rPr>
          <w:sz w:val="24"/>
        </w:rPr>
        <w:t xml:space="preserve">2) оценка соответствия уровня доступности для инвалидов объекта и имеющихся недостатков в обеспечении условий его доступности для инвалидов, в том числе с использованием показателей, предусмотренных </w:t>
      </w:r>
      <w:hyperlink w:history="0" w:anchor="P65" w:tooltip="10. Оценка соответствия уровня обеспечения доступности для инвалидов объектов и предоставляемых услуг осуществляется органами и организациями с использованием следующих показателей доступности для инвалидов объектов и услуг в сфере образования, в сфере отдыха (далее - показатели):">
        <w:r>
          <w:rPr>
            <w:sz w:val="24"/>
            <w:color w:val="0000ff"/>
          </w:rPr>
          <w:t xml:space="preserve">пунктом 10</w:t>
        </w:r>
      </w:hyperlink>
      <w:r>
        <w:rPr>
          <w:sz w:val="24"/>
        </w:rPr>
        <w:t xml:space="preserve"> настоящего Порядка;</w:t>
      </w:r>
    </w:p>
    <w:p>
      <w:pPr>
        <w:pStyle w:val="0"/>
        <w:spacing w:before="240" w:line-rule="auto"/>
        <w:ind w:firstLine="540"/>
        <w:jc w:val="both"/>
      </w:pPr>
      <w:r>
        <w:rPr>
          <w:sz w:val="24"/>
        </w:rPr>
        <w:t xml:space="preserve">3) 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 с использованием показателей, предусмотренных </w:t>
      </w:r>
      <w:hyperlink w:history="0" w:anchor="P65" w:tooltip="10. Оценка соответствия уровня обеспечения доступности для инвалидов объектов и предоставляемых услуг осуществляется органами и организациями с использованием следующих показателей доступности для инвалидов объектов и услуг в сфере образования, в сфере отдыха (далее - показатели):">
        <w:r>
          <w:rPr>
            <w:sz w:val="24"/>
            <w:color w:val="0000ff"/>
          </w:rPr>
          <w:t xml:space="preserve">пунктом 10</w:t>
        </w:r>
      </w:hyperlink>
      <w:r>
        <w:rPr>
          <w:sz w:val="24"/>
        </w:rPr>
        <w:t xml:space="preserve"> настоящего Порядка;</w:t>
      </w:r>
    </w:p>
    <w:p>
      <w:pPr>
        <w:pStyle w:val="0"/>
        <w:spacing w:before="240" w:line-rule="auto"/>
        <w:ind w:firstLine="540"/>
        <w:jc w:val="both"/>
      </w:pPr>
      <w:r>
        <w:rPr>
          <w:sz w:val="24"/>
        </w:rPr>
        <w:t xml:space="preserve">4) предлагаемые решения по срокам и объемам работ, необходимых для приведения объекта и порядка предоставления на нем услуг в соответствие с требованиями законодательства Российской Федерации.</w:t>
      </w:r>
    </w:p>
    <w:p>
      <w:pPr>
        <w:pStyle w:val="0"/>
        <w:spacing w:before="240" w:line-rule="auto"/>
        <w:ind w:firstLine="540"/>
        <w:jc w:val="both"/>
      </w:pPr>
      <w:r>
        <w:rPr>
          <w:sz w:val="24"/>
        </w:rPr>
        <w:t xml:space="preserve">8. Для проведения обследования и паспортизации распорядительным актом органа или организации создается комиссия по проведению обследования и паспортизации объекта и предоставляемых на нем услуг (далее - Комиссия), утверждаются ее состав, план-график проведения обследования и паспортизации, а также организуется работа Комиссии.</w:t>
      </w:r>
    </w:p>
    <w:p>
      <w:pPr>
        <w:pStyle w:val="0"/>
        <w:spacing w:before="240" w:line-rule="auto"/>
        <w:ind w:firstLine="540"/>
        <w:jc w:val="both"/>
      </w:pPr>
      <w:r>
        <w:rPr>
          <w:sz w:val="24"/>
        </w:rPr>
        <w:t xml:space="preserve">9. В состав Комиссии включаются (по согласованию) представители общественных объединений инвалидов, представляющих интересы соответствующей целевой группы инвалидов и осуществляющих свою деятельность на территории муниципального образования, где расположен объект, на котором планируется проведение обследования и паспортизации.</w:t>
      </w:r>
    </w:p>
    <w:bookmarkStart w:id="65" w:name="P65"/>
    <w:bookmarkEnd w:id="65"/>
    <w:p>
      <w:pPr>
        <w:pStyle w:val="0"/>
        <w:spacing w:before="240" w:line-rule="auto"/>
        <w:ind w:firstLine="540"/>
        <w:jc w:val="both"/>
      </w:pPr>
      <w:r>
        <w:rPr>
          <w:sz w:val="24"/>
        </w:rPr>
        <w:t xml:space="preserve">10. Оценка соответствия уровня обеспечения доступности для инвалидов объектов и предоставляемых услуг осуществляется органами и организациями с использованием следующих показателей доступности для инвалидов объектов и услуг в сфере образования, в сфере отдыха (далее - показатели):</w:t>
      </w:r>
    </w:p>
    <w:p>
      <w:pPr>
        <w:pStyle w:val="0"/>
        <w:spacing w:before="240" w:line-rule="auto"/>
        <w:ind w:firstLine="540"/>
        <w:jc w:val="both"/>
      </w:pPr>
      <w:r>
        <w:rPr>
          <w:sz w:val="24"/>
        </w:rPr>
        <w:t xml:space="preserve">1) удельный вес введенных в эксплуатацию объектов, в которых предоставляются услуги;</w:t>
      </w:r>
    </w:p>
    <w:p>
      <w:pPr>
        <w:pStyle w:val="0"/>
        <w:spacing w:before="240" w:line-rule="auto"/>
        <w:ind w:firstLine="540"/>
        <w:jc w:val="both"/>
      </w:pPr>
      <w:r>
        <w:rPr>
          <w:sz w:val="24"/>
        </w:rPr>
        <w:t xml:space="preserve">2) удельный вес объектов, которые в результате капитального ремонта, реконструкции, модернизации полностью соответствуют требованиям доступности для инвалидов (от общего количества объектов, прошедших капитальный ремонт, реконструкцию, модернизацию);</w:t>
      </w:r>
    </w:p>
    <w:p>
      <w:pPr>
        <w:pStyle w:val="0"/>
        <w:spacing w:before="240" w:line-rule="auto"/>
        <w:ind w:firstLine="540"/>
        <w:jc w:val="both"/>
      </w:pPr>
      <w:r>
        <w:rPr>
          <w:sz w:val="24"/>
        </w:rPr>
        <w:t xml:space="preserve">3) удельный вес объектов, на которых обеспечиваются условия индивидуальной мобильности инвалидов и возможность для самостоятельного их передвижения по объекту, от общего количества объектов, на которых инвалидам предоставляются услуги, в том числе, на которых имеются: выделенные стоянки автотранспортных средств для инвалидов; сменные кресла-коляски; адаптированные лифты; поручни; пандусы; подъемные платформы (аппарели); раздвижные двери; доступные входные группы; доступные санитарно-гигиенические помещения; достаточная ширина дверных проемов в стенах, лестничных маршей, площадок от общего количества объектов, на которых инвалидам предоставляются услуги;</w:t>
      </w:r>
    </w:p>
    <w:p>
      <w:pPr>
        <w:pStyle w:val="0"/>
        <w:spacing w:before="240" w:line-rule="auto"/>
        <w:ind w:firstLine="540"/>
        <w:jc w:val="both"/>
      </w:pPr>
      <w:r>
        <w:rPr>
          <w:sz w:val="24"/>
        </w:rPr>
        <w:t xml:space="preserve">4) удельный вес объектов с надлежащим размещением оборудования и носителей информации, необходимых для обеспечения беспрепятственного доступа к объектам (местам предоставления услуг) с учетом ограничений жизнедеятельности инвалида, а также надписей, знаков и иной текстовой и графической информации, выполненной рельефно-линейным и рельефно-точечным шрифтом Брайля и на контрастном фоне, от общего количества объектов, на которых инвалидам предоставляются услуги, в том числе оборудования радиоинформирования и звукового ориентирования для лиц с нарушением зрения;</w:t>
      </w:r>
    </w:p>
    <w:p>
      <w:pPr>
        <w:pStyle w:val="0"/>
        <w:spacing w:before="240" w:line-rule="auto"/>
        <w:ind w:firstLine="540"/>
        <w:jc w:val="both"/>
      </w:pPr>
      <w:r>
        <w:rPr>
          <w:sz w:val="24"/>
        </w:rPr>
        <w:t xml:space="preserve">5) удельный вес объектов, в которых одно из помещений, предназначенных для проведения массовых мероприятий, оборудовано индукционной петлей и звукоусиливающей аппаратурой, от общего количества объектов, на которых инвалидам предоставляются услуги;</w:t>
      </w:r>
    </w:p>
    <w:p>
      <w:pPr>
        <w:pStyle w:val="0"/>
        <w:spacing w:before="240" w:line-rule="auto"/>
        <w:ind w:firstLine="540"/>
        <w:jc w:val="both"/>
      </w:pPr>
      <w:r>
        <w:rPr>
          <w:sz w:val="24"/>
        </w:rPr>
        <w:t xml:space="preserve">6) удельный вес услуг, предоставляемых на объекте с использованием русского жестового языка, средств альтернативной и дополнительной коммуникации, допуском сурдопереводчика и тифлосурдопереводчика, от общего количества предоставляемых на объекте услуг;</w:t>
      </w:r>
    </w:p>
    <w:p>
      <w:pPr>
        <w:pStyle w:val="0"/>
        <w:spacing w:before="240" w:line-rule="auto"/>
        <w:ind w:firstLine="540"/>
        <w:jc w:val="both"/>
      </w:pPr>
      <w:r>
        <w:rPr>
          <w:sz w:val="24"/>
        </w:rPr>
        <w:t xml:space="preserve">7) доля работников органов и организаций, предоставляющих услуги, прошедших инструктирование или обучение для работы с инвалидами по вопросам, связанным с обеспечением доступности для инвалидов объектов и услуг в соответствии с законодательством Российской Федерации и законодательством субъектов Российской Федерации, от общего числа работников органов и организаций, предоставляющих услуги;</w:t>
      </w:r>
    </w:p>
    <w:p>
      <w:pPr>
        <w:pStyle w:val="0"/>
        <w:spacing w:before="240" w:line-rule="auto"/>
        <w:ind w:firstLine="540"/>
        <w:jc w:val="both"/>
      </w:pPr>
      <w:r>
        <w:rPr>
          <w:sz w:val="24"/>
        </w:rPr>
        <w:t xml:space="preserve">8) удельный вес услуг, предоставляемых на объекте инвалидам с сопровождением ассистента-помощника, от общего количества предоставляемых услуг;</w:t>
      </w:r>
    </w:p>
    <w:p>
      <w:pPr>
        <w:pStyle w:val="0"/>
        <w:spacing w:before="240" w:line-rule="auto"/>
        <w:ind w:firstLine="540"/>
        <w:jc w:val="both"/>
      </w:pPr>
      <w:r>
        <w:rPr>
          <w:sz w:val="24"/>
        </w:rPr>
        <w:t xml:space="preserve">9) удельный вес услуг, предоставляемых на объекте инвалидам с сопровождением тьютора, от общего количества предоставляемых услуг;</w:t>
      </w:r>
    </w:p>
    <w:p>
      <w:pPr>
        <w:pStyle w:val="0"/>
        <w:spacing w:before="240" w:line-rule="auto"/>
        <w:ind w:firstLine="540"/>
        <w:jc w:val="both"/>
      </w:pPr>
      <w:r>
        <w:rPr>
          <w:sz w:val="24"/>
        </w:rPr>
        <w:t xml:space="preserve">10) доля педагогических работников организации, имеющих образование и (или) квалификацию, позволяющие осуществлять обучение по адаптированным образовательным программам высшего образования, от общего числа педагогических работников организации;</w:t>
      </w:r>
    </w:p>
    <w:p>
      <w:pPr>
        <w:pStyle w:val="0"/>
        <w:spacing w:before="240" w:line-rule="auto"/>
        <w:ind w:firstLine="540"/>
        <w:jc w:val="both"/>
      </w:pPr>
      <w:r>
        <w:rPr>
          <w:sz w:val="24"/>
        </w:rPr>
        <w:t xml:space="preserve">11) доля инвалидов, которым созданы специальные условия для получения ими качественного высшего профессионального образования, от общего числа инвалидов, получающих высшее профессиональное образование, включая динамику показателя сокращения количества обучающихся на дому (если применимо к данному объекту);</w:t>
      </w:r>
    </w:p>
    <w:p>
      <w:pPr>
        <w:pStyle w:val="0"/>
        <w:spacing w:before="240" w:line-rule="auto"/>
        <w:ind w:firstLine="540"/>
        <w:jc w:val="both"/>
      </w:pPr>
      <w:r>
        <w:rPr>
          <w:sz w:val="24"/>
        </w:rPr>
        <w:t xml:space="preserve">12) доля обучающихся из числа инвалидов, которым созданы условия для получения качественного высшего профессионального образования от общего числа обучающихся из числа инвалидов (если применимо к данному объекту).</w:t>
      </w:r>
    </w:p>
    <w:p>
      <w:pPr>
        <w:pStyle w:val="0"/>
        <w:spacing w:before="240" w:line-rule="auto"/>
        <w:ind w:firstLine="540"/>
        <w:jc w:val="both"/>
      </w:pPr>
      <w:r>
        <w:rPr>
          <w:sz w:val="24"/>
        </w:rPr>
        <w:t xml:space="preserve">11. По результатам обследования объекта и предоставляемых на нем услуг Комиссией для включения в Паспорт доступности разрабатываются (с учетом положений об обеспечении "разумного приспособления" </w:t>
      </w:r>
      <w:hyperlink w:history="0" r:id="rId12" w:tooltip="&quot;Конвенция о правах инвалидов&quot; (Заключена в г. Нью-Йорке 13.12.2006) {КонсультантПлюс}">
        <w:r>
          <w:rPr>
            <w:sz w:val="24"/>
            <w:color w:val="0000ff"/>
          </w:rPr>
          <w:t xml:space="preserve">Конвенции</w:t>
        </w:r>
      </w:hyperlink>
      <w:r>
        <w:rPr>
          <w:sz w:val="24"/>
        </w:rPr>
        <w:t xml:space="preserve"> о правах инвалидов от 13 декабря 2006 г. &lt;2&gt;) предложения по принятию управленческих решений, в том числе: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Ратифицирована Федеральным </w:t>
      </w:r>
      <w:hyperlink w:history="0" r:id="rId13" w:tooltip="Федеральный закон от 03.05.2012 N 46-ФЗ &quot;О ратификации Конвенции о правах инвалидов&quot; {КонсультантПлюс}">
        <w:r>
          <w:rPr>
            <w:sz w:val="24"/>
            <w:color w:val="0000ff"/>
          </w:rPr>
          <w:t xml:space="preserve">законом</w:t>
        </w:r>
      </w:hyperlink>
      <w:r>
        <w:rPr>
          <w:sz w:val="24"/>
        </w:rPr>
        <w:t xml:space="preserve"> от 3 мая 2012 г. N 46-ФЗ "О ратификации Конвенции о правах инвалидов", вступила в силу для Российской Федерации 25 октября 2012 г.</w:t>
      </w:r>
    </w:p>
    <w:p>
      <w:pPr>
        <w:pStyle w:val="0"/>
        <w:ind w:firstLine="540"/>
        <w:jc w:val="both"/>
      </w:pPr>
      <w:r>
        <w:rPr>
          <w:sz w:val="24"/>
        </w:rPr>
      </w:r>
    </w:p>
    <w:p>
      <w:pPr>
        <w:pStyle w:val="0"/>
        <w:ind w:firstLine="540"/>
        <w:jc w:val="both"/>
      </w:pPr>
      <w:r>
        <w:rPr>
          <w:sz w:val="24"/>
        </w:rPr>
        <w:t xml:space="preserve">1) по созданию (с учетом потребностей инвалидов) условий доступности существующего объекта и предоставляемых услуг в соответствии с </w:t>
      </w:r>
      <w:hyperlink w:history="0" r:id="rId14" w:tooltip="Федеральный закон от 24.11.1995 N 181-ФЗ (ред. от 29.10.2024) &quot;О социальной защите инвалидов в Российской Федерации&quot; (с изм. и доп., вступ. в силу с 01.03.2025) {КонсультантПлюс}">
        <w:r>
          <w:rPr>
            <w:sz w:val="24"/>
            <w:color w:val="0000ff"/>
          </w:rPr>
          <w:t xml:space="preserve">частью четвертой статьи 15</w:t>
        </w:r>
      </w:hyperlink>
      <w:r>
        <w:rPr>
          <w:sz w:val="24"/>
        </w:rPr>
        <w:t xml:space="preserve"> Федерального закона от 24 ноября 1995 г. N 181-ФЗ "О социальной защите инвалидов в Российской Федерации" в случае невозможности полностью приспособить объект с учетом потребностей инвалидов до его реконструкции или капитального ремонта;</w:t>
      </w:r>
    </w:p>
    <w:p>
      <w:pPr>
        <w:pStyle w:val="0"/>
        <w:spacing w:before="240" w:line-rule="auto"/>
        <w:ind w:firstLine="540"/>
        <w:jc w:val="both"/>
      </w:pPr>
      <w:r>
        <w:rPr>
          <w:sz w:val="24"/>
        </w:rPr>
        <w:t xml:space="preserve">2) по определению мероприятий, учитываемых в планах развития объекта, в сметах его капитального и текущего ремонта, реконструкции, модернизации, в графиках переоснащения объекта и закупки нового оборудования, в целях повышения уровня его доступности и условий для предоставления на нем услуг с учетом потребностей инвалидов;</w:t>
      </w:r>
    </w:p>
    <w:p>
      <w:pPr>
        <w:pStyle w:val="0"/>
        <w:spacing w:before="240" w:line-rule="auto"/>
        <w:ind w:firstLine="540"/>
        <w:jc w:val="both"/>
      </w:pPr>
      <w:r>
        <w:rPr>
          <w:sz w:val="24"/>
        </w:rPr>
        <w:t xml:space="preserve">3) по включению в технические задания на разработку проектно-сметной документации по проектированию, строительству, оснащению приспособлениями и оборудованием вновь вводимых в эксплуатацию объектов, на которых предоставляются услуги, условий, обеспечивающих их полное соответствие требованиям доступности объектов для инвалидов.</w:t>
      </w:r>
    </w:p>
    <w:p>
      <w:pPr>
        <w:pStyle w:val="0"/>
        <w:spacing w:before="240" w:line-rule="auto"/>
        <w:ind w:firstLine="540"/>
        <w:jc w:val="both"/>
      </w:pPr>
      <w:r>
        <w:rPr>
          <w:sz w:val="24"/>
        </w:rPr>
        <w:t xml:space="preserve">12. Паспорт доступности организации, разработанный Комиссией, утверждается руководителем организации и представляется в течение 10 рабочих дней с даты утверждения в орган, осуществляющий функции и полномочия ее учредителя.</w:t>
      </w:r>
    </w:p>
    <w:p>
      <w:pPr>
        <w:pStyle w:val="0"/>
        <w:spacing w:before="240" w:line-rule="auto"/>
        <w:ind w:firstLine="540"/>
        <w:jc w:val="both"/>
      </w:pPr>
      <w:r>
        <w:rPr>
          <w:sz w:val="24"/>
        </w:rPr>
        <w:t xml:space="preserve">13. Паспорт доступности органа утверждается руководителем органа.</w:t>
      </w:r>
    </w:p>
    <w:p>
      <w:pPr>
        <w:pStyle w:val="0"/>
        <w:spacing w:before="240" w:line-rule="auto"/>
        <w:ind w:firstLine="540"/>
        <w:jc w:val="both"/>
      </w:pPr>
      <w:r>
        <w:rPr>
          <w:sz w:val="24"/>
        </w:rPr>
        <w:t xml:space="preserve">14. В случае предоставления услуги в арендуемом помещении (здании) в состав Комиссии включается представитель собственника арендуемого помещения (здания), а в предложениях по повышению уровня доступности объекта включаются рекомендации и учитываются его предложения, которые вытекают из обязанности собственника обеспечивать условия доступности для инвалидов объектов и услуг в соответствии с </w:t>
      </w:r>
      <w:hyperlink w:history="0" r:id="rId15" w:tooltip="Федеральный закон от 24.11.1995 N 181-ФЗ (ред. от 29.10.2024) &quot;О социальной защите инвалидов в Российской Федерации&quot; (с изм. и доп., вступ. в силу с 01.03.2025) {КонсультантПлюс}">
        <w:r>
          <w:rPr>
            <w:sz w:val="24"/>
            <w:color w:val="0000ff"/>
          </w:rPr>
          <w:t xml:space="preserve">частью четвертой статьи 15</w:t>
        </w:r>
      </w:hyperlink>
      <w:r>
        <w:rPr>
          <w:sz w:val="24"/>
        </w:rPr>
        <w:t xml:space="preserve"> Федерального закона от 24 ноября 1995 г. N 181-ФЗ "О социальной защите инвалидов в Российской Федерации".</w:t>
      </w:r>
    </w:p>
    <w:p>
      <w:pPr>
        <w:pStyle w:val="0"/>
        <w:spacing w:before="240" w:line-rule="auto"/>
        <w:ind w:firstLine="540"/>
        <w:jc w:val="both"/>
      </w:pPr>
      <w:r>
        <w:rPr>
          <w:sz w:val="24"/>
        </w:rPr>
        <w:t xml:space="preserve">15. Органы и организации, предоставляющие услуги, на основании результатов обследования объектов и предоставляемых услуг и выявленных при этом недостатков и несоответствий, с использованием показателей, предусмотренных </w:t>
      </w:r>
      <w:hyperlink w:history="0" w:anchor="P65" w:tooltip="10. Оценка соответствия уровня обеспечения доступности для инвалидов объектов и предоставляемых услуг осуществляется органами и организациями с использованием следующих показателей доступности для инвалидов объектов и услуг в сфере образования, в сфере отдыха (далее - показатели):">
        <w:r>
          <w:rPr>
            <w:sz w:val="24"/>
            <w:color w:val="0000ff"/>
          </w:rPr>
          <w:t xml:space="preserve">пунктом 10</w:t>
        </w:r>
      </w:hyperlink>
      <w:r>
        <w:rPr>
          <w:sz w:val="24"/>
        </w:rPr>
        <w:t xml:space="preserve"> настоящего Порядка, а также на основании представленных Паспортов доступности разрабатывают и утверждают планы мероприятий по повышению значений показателей доступности для инвалидов объектов и услуг в соответствии с </w:t>
      </w:r>
      <w:hyperlink w:history="0" r:id="rId16" w:tooltip="Постановление Правительства РФ от 17.06.2015 N 599 (ред. от 13.06.2024) &quot;О порядке и сроках разработки федеральными органами исполнительной власти, органами исполнительной власти субъектов Российской Федерации,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quot; (вместе с &quot;Правилами разработки федеральными органами исполнительной власти, органами исполнительной власти субъектов Российской Федерации, ор {КонсультантПлюс}">
        <w:r>
          <w:rPr>
            <w:sz w:val="24"/>
            <w:color w:val="0000ff"/>
          </w:rPr>
          <w:t xml:space="preserve">Правилами</w:t>
        </w:r>
      </w:hyperlink>
      <w:r>
        <w:rPr>
          <w:sz w:val="24"/>
        </w:rPr>
        <w:t xml:space="preserve"> разработки федеральными органами исполнительной власти, органами исполнительной власти субъектов Российской Федерации, органами местного самоуправления мероприятий по повышению значений показателей доступности для инвалидов и услуг в установленных сферах деятельности, утвержденными постановлением Правительства Российской Федерации от 17 июня 2015 г. N 599.</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Минобрнауки России от 25.04.2025 N 384</w:t>
            <w:br/>
            <w:t>"Об утверждении Порядка обеспечения условий доступности для инвалидов объе...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3022&amp;date=20.05.2025&amp;dst=262&amp;field=134&amp;demo=2" TargetMode = "External"/>
	<Relationship Id="rId8" Type="http://schemas.openxmlformats.org/officeDocument/2006/relationships/hyperlink" Target="https://login.consultant.ru/link/?req=doc&amp;base=LAW&amp;n=503035&amp;date=20.05.2025&amp;dst=100089&amp;field=134&amp;demo=2" TargetMode = "External"/>
	<Relationship Id="rId9" Type="http://schemas.openxmlformats.org/officeDocument/2006/relationships/hyperlink" Target="https://login.consultant.ru/link/?req=doc&amp;base=LAW&amp;n=483022&amp;date=20.05.2025&amp;dst=260&amp;field=134&amp;demo=2" TargetMode = "External"/>
	<Relationship Id="rId10" Type="http://schemas.openxmlformats.org/officeDocument/2006/relationships/hyperlink" Target="https://login.consultant.ru/link/?req=doc&amp;base=LAW&amp;n=443056&amp;date=20.05.2025&amp;dst=100015&amp;field=134&amp;demo=2" TargetMode = "External"/>
	<Relationship Id="rId11" Type="http://schemas.openxmlformats.org/officeDocument/2006/relationships/hyperlink" Target="https://login.consultant.ru/link/?req=doc&amp;base=LAW&amp;n=483022&amp;date=20.05.2025&amp;dst=252&amp;field=134&amp;demo=2" TargetMode = "External"/>
	<Relationship Id="rId12" Type="http://schemas.openxmlformats.org/officeDocument/2006/relationships/hyperlink" Target="https://login.consultant.ru/link/?req=doc&amp;base=INT&amp;n=37511&amp;date=20.05.2025&amp;demo=2" TargetMode = "External"/>
	<Relationship Id="rId13" Type="http://schemas.openxmlformats.org/officeDocument/2006/relationships/hyperlink" Target="https://login.consultant.ru/link/?req=doc&amp;base=LAW&amp;n=129200&amp;date=20.05.2025&amp;demo=2" TargetMode = "External"/>
	<Relationship Id="rId14" Type="http://schemas.openxmlformats.org/officeDocument/2006/relationships/hyperlink" Target="https://login.consultant.ru/link/?req=doc&amp;base=LAW&amp;n=483022&amp;date=20.05.2025&amp;dst=399&amp;field=134&amp;demo=2" TargetMode = "External"/>
	<Relationship Id="rId15" Type="http://schemas.openxmlformats.org/officeDocument/2006/relationships/hyperlink" Target="https://login.consultant.ru/link/?req=doc&amp;base=LAW&amp;n=483022&amp;date=20.05.2025&amp;dst=399&amp;field=134&amp;demo=2" TargetMode = "External"/>
	<Relationship Id="rId16" Type="http://schemas.openxmlformats.org/officeDocument/2006/relationships/hyperlink" Target="https://login.consultant.ru/link/?req=doc&amp;base=LAW&amp;n=478790&amp;date=20.05.2025&amp;dst=100012&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Минобрнауки России от 25.04.2025 N 384
"Об утверждении Порядка обеспечения условий доступности для инвалидов объектов и предоставляемых услуг в сфере науки и высшего образования, а также оказания им при этом необходимой помощи"
(Зарегистрировано в Минюсте России 15.05.2025 N 82198)</dc:title>
  <dcterms:created xsi:type="dcterms:W3CDTF">2025-05-20T10:39:23Z</dcterms:created>
</cp:coreProperties>
</file>