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ЗДРАВООХРАНЕНИЯ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21 февраля 2025 г. N 17-3/И/1-3120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Министерство здравоохранения Российской Федерации в целях реализации отдельных положений </w:t>
      </w:r>
      <w:hyperlink w:history="0" r:id="rId6" w:tooltip="Постановление Правительства РФ от 27.12.2024 N 1940 &quot;О Программе государственных гарантий бесплатного оказания гражданам медицинской помощи на 2025 год и на плановый период 2026 и 2027 годов&quot; {КонсультантПлюс}">
        <w:r>
          <w:rPr>
            <w:sz w:val="24"/>
            <w:color w:val="0000ff"/>
          </w:rPr>
          <w:t xml:space="preserve">Программы</w:t>
        </w:r>
      </w:hyperlink>
      <w:r>
        <w:rPr>
          <w:sz w:val="24"/>
        </w:rPr>
        <w:t xml:space="preserve"> государственных гарантий бесплатного оказания гражданам медицинской помощи на 2025 год и на плановый период 2026 и 2027 годов, утвержденной постановлением Правительства Российской Федерации от 27 декабря 2024 г. N 1940 (далее - Программа), сообщает следующее.</w:t>
      </w:r>
    </w:p>
    <w:p>
      <w:pPr>
        <w:pStyle w:val="0"/>
        <w:spacing w:before="240" w:line-rule="auto"/>
        <w:ind w:firstLine="540"/>
        <w:jc w:val="both"/>
      </w:pPr>
      <w:hyperlink w:history="0" r:id="rId7" w:tooltip="Постановление Правительства РФ от 27.12.2024 N 1940 &quot;О Программе государственных гарантий бесплатного оказания гражданам медицинской помощи на 2025 год и на плановый период 2026 и 2027 годов&quot; {КонсультантПлюс}">
        <w:r>
          <w:rPr>
            <w:sz w:val="24"/>
            <w:color w:val="0000ff"/>
          </w:rPr>
          <w:t xml:space="preserve">Программой</w:t>
        </w:r>
      </w:hyperlink>
      <w:r>
        <w:rPr>
          <w:sz w:val="24"/>
        </w:rPr>
        <w:t xml:space="preserve"> предусмотрено, что ветеранам боевых действий, указанным в </w:t>
      </w:r>
      <w:hyperlink w:history="0" r:id="rId8" w:tooltip="Указ Президента РФ от 03.04.2023 N 232 (ред. от 20.03.2025) &quot;О создании Государственного фонда поддержки участников специальной военной операции &quot;Защитники Отечества&quot; (с изм. и доп., вступ. в силу с 01.05.2025) {КонсультантПлюс}">
        <w:r>
          <w:rPr>
            <w:sz w:val="24"/>
            <w:color w:val="0000ff"/>
          </w:rPr>
          <w:t xml:space="preserve">абзацах втором</w:t>
        </w:r>
      </w:hyperlink>
      <w:r>
        <w:rPr>
          <w:sz w:val="24"/>
        </w:rPr>
        <w:t xml:space="preserve"> и </w:t>
      </w:r>
      <w:hyperlink w:history="0" r:id="rId9" w:tooltip="Указ Президента РФ от 03.04.2023 N 232 (ред. от 20.03.2025) &quot;О создании Государственного фонда поддержки участников специальной военной операции &quot;Защитники Отечества&quot; (с изм. и доп., вступ. в силу с 01.05.2025) {КонсультантПлюс}">
        <w:r>
          <w:rPr>
            <w:sz w:val="24"/>
            <w:color w:val="0000ff"/>
          </w:rPr>
          <w:t xml:space="preserve">третьем подпункта "в" пункта 2</w:t>
        </w:r>
      </w:hyperlink>
      <w:r>
        <w:rPr>
          <w:sz w:val="24"/>
        </w:rPr>
        <w:t xml:space="preserve"> Указа Президента Российской Федерации от 3 апреля 2023 г. N 232 "О создании Государственного фонда поддержки участников специальной военной операции "Защитники Отечества" (далее - участники специальной военной операции), оказание медицинской помощи, в том числе высокотехнологичной медицинской помощи, в рамках </w:t>
      </w:r>
      <w:hyperlink w:history="0" r:id="rId10" w:tooltip="Постановление Правительства РФ от 27.12.2024 N 1940 &quot;О Программе государственных гарантий бесплатного оказания гражданам медицинской помощи на 2025 год и на плановый период 2026 и 2027 годов&quot; {КонсультантПлюс}">
        <w:r>
          <w:rPr>
            <w:sz w:val="24"/>
            <w:color w:val="0000ff"/>
          </w:rPr>
          <w:t xml:space="preserve">Программы</w:t>
        </w:r>
      </w:hyperlink>
      <w:r>
        <w:rPr>
          <w:sz w:val="24"/>
        </w:rPr>
        <w:t xml:space="preserve"> осуществляется во внеочередном порядке.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Необходимо отметить, что в соответствии с </w:t>
      </w:r>
      <w:hyperlink w:history="0" r:id="rId11" w:tooltip="Федеральный закон от 21.11.2011 N 323-ФЗ (ред. от 28.12.2024) &quot;Об основах охраны здоровья граждан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частью 8 статьи 34</w:t>
        </w:r>
      </w:hyperlink>
      <w:r>
        <w:rPr>
          <w:sz w:val="24"/>
        </w:rPr>
        <w:t xml:space="preserve"> Федерального закона от 21 ноября 2011 г. N 323-ФЗ "Об основах охраны здоровья граждан в Российской Федерации" организация оказания высокотехнологичной медицинской помощи осуществляется с применением единой государственной информационной системы в сфере здравоохранения в порядке, установленном уполномоченным федеральным органом исполнительной власти.</w:t>
      </w:r>
    </w:p>
    <w:p>
      <w:pPr>
        <w:pStyle w:val="0"/>
        <w:spacing w:before="240" w:line-rule="auto"/>
        <w:ind w:firstLine="540"/>
        <w:jc w:val="both"/>
      </w:pPr>
      <w:hyperlink w:history="0" r:id="rId12" w:tooltip="Приказ Минздрава России от 02.10.2019 N 824н &quot;Об утверждении Порядка организации оказания высокотехнологичной медицинской помощи с применением единой государственной информационной системы в сфере здравоохранения&quot; (Зарегистрировано в Минюсте России 22.11.2019 N 56607) {КонсультантПлюс}">
        <w:r>
          <w:rPr>
            <w:sz w:val="24"/>
            <w:color w:val="0000ff"/>
          </w:rPr>
          <w:t xml:space="preserve">Порядок</w:t>
        </w:r>
      </w:hyperlink>
      <w:r>
        <w:rPr>
          <w:sz w:val="24"/>
        </w:rPr>
        <w:t xml:space="preserve"> организации оказания высокотехнологичной медицинской помощи с применением единой государственной информационной системы в сфере здравоохранения утвержден приказом Министерства здравоохранения Российской Федерации от 2 октября 2019 г. N 824н (далее - Порядок).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13" w:tooltip="Приказ Минздрава России от 02.10.2019 N 824н &quot;Об утверждении Порядка организации оказания высокотехнологичной медицинской помощи с применением единой государственной информационной системы в сфере здравоохранения&quot; (Зарегистрировано в Минюсте России 22.11.2019 N 56607) {КонсультантПлюс}">
        <w:r>
          <w:rPr>
            <w:sz w:val="24"/>
            <w:color w:val="0000ff"/>
          </w:rPr>
          <w:t xml:space="preserve">Порядком</w:t>
        </w:r>
      </w:hyperlink>
      <w:r>
        <w:rPr>
          <w:sz w:val="24"/>
        </w:rPr>
        <w:t xml:space="preserve"> при направлении пациента на оказание высокотехнологичной медицинской помощи оформляется талон на оказание высокотехнологичной медицинской помощи в подсистеме ведения специализированных регистров пациентов по отдельным категориям граждан, мониторинга организации оказания высокотехнологичной медицинской помощи и санаторно-курортного лечения единой государственной информационной системы в сфере здравоохранения (далее - подсистема единой системы).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Приказом Министерства здравоохранения Российской Федерации от 30 января 2015 г. N 29н "О формах статистического учета и отчетности, используемых при организации оказания высокотехнологичной медицинской помощи с применением единой государственной информационной системы в сфере здравоохранения, порядках их заполнения и сроках представления" утверждена </w:t>
      </w:r>
      <w:hyperlink w:history="0" r:id="rId14" w:tooltip="Приказ Минздрава России от 30.01.2015 N 29н (ред. от 30.01.2018) &quot;О формах статистического учета и отчетности, используемых при организации оказания высокотехнологичной медицинской помощи с применением единой государственной информационной системы в сфере здравоохранения, порядках их заполнения и сроках представления&quot; (вместе с &quot;Порядком заполнения формы статистического учета N 025/у-ВМП &quot;Талон на оказание высокотехнологичной медицинской помощи&quot;, &quot;Порядком заполнения и сроками представления формы статистиче {КонсультантПлюс}">
        <w:r>
          <w:rPr>
            <w:sz w:val="24"/>
            <w:color w:val="0000ff"/>
          </w:rPr>
          <w:t xml:space="preserve">форма</w:t>
        </w:r>
      </w:hyperlink>
      <w:r>
        <w:rPr>
          <w:sz w:val="24"/>
        </w:rPr>
        <w:t xml:space="preserve"> статистического учета N 025/у-ВМП "Талон на оказание высокотехнологичной медицинской помощи" и </w:t>
      </w:r>
      <w:hyperlink w:history="0" r:id="rId15" w:tooltip="Приказ Минздрава России от 30.01.2015 N 29н (ред. от 30.01.2018) &quot;О формах статистического учета и отчетности, используемых при организации оказания высокотехнологичной медицинской помощи с применением единой государственной информационной системы в сфере здравоохранения, порядках их заполнения и сроках представления&quot; (вместе с &quot;Порядком заполнения формы статистического учета N 025/у-ВМП &quot;Талон на оказание высокотехнологичной медицинской помощи&quot;, &quot;Порядком заполнения и сроками представления формы статистиче {КонсультантПлюс}">
        <w:r>
          <w:rPr>
            <w:sz w:val="24"/>
            <w:color w:val="0000ff"/>
          </w:rPr>
          <w:t xml:space="preserve">порядок</w:t>
        </w:r>
      </w:hyperlink>
      <w:r>
        <w:rPr>
          <w:sz w:val="24"/>
        </w:rPr>
        <w:t xml:space="preserve"> заполнения и сроки представления формы статистического учета N 025/у-ВМП "Талон на оказание высокотехнологичной медицинской помощи" (далее соответственно - талон на ВМП, Порядок заполнения).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разделе "С. Справочные сведения о пациенте (ОУЗ, МО-ОМС)" талона на оказание ВМП предусмотрен </w:t>
      </w:r>
      <w:hyperlink w:history="0" r:id="rId16" w:tooltip="Приказ Минздрава России от 30.01.2015 N 29н (ред. от 30.01.2018) &quot;О формах статистического учета и отчетности, используемых при организации оказания высокотехнологичной медицинской помощи с применением единой государственной информационной системы в сфере здравоохранения, порядках их заполнения и сроках представления&quot; (вместе с &quot;Порядком заполнения формы статистического учета N 025/у-ВМП &quot;Талон на оказание высокотехнологичной медицинской помощи&quot;, &quot;Порядком заполнения и сроками представления формы статистиче {КонсультантПлюс}">
        <w:r>
          <w:rPr>
            <w:sz w:val="24"/>
            <w:color w:val="0000ff"/>
          </w:rPr>
          <w:t xml:space="preserve">пункт С.4</w:t>
        </w:r>
      </w:hyperlink>
      <w:r>
        <w:rPr>
          <w:sz w:val="24"/>
        </w:rPr>
        <w:t xml:space="preserve"> "Код категории льготы".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17" w:tooltip="Приказ Минздрава России от 30.01.2015 N 29н (ред. от 30.01.2018) &quot;О формах статистического учета и отчетности, используемых при организации оказания высокотехнологичной медицинской помощи с применением единой государственной информационной системы в сфере здравоохранения, порядках их заполнения и сроках представления&quot; (вместе с &quot;Порядком заполнения формы статистического учета N 025/у-ВМП &quot;Талон на оказание высокотехнологичной медицинской помощи&quot;, &quot;Порядком заполнения и сроками представления формы статистиче {КонсультантПлюс}">
        <w:r>
          <w:rPr>
            <w:sz w:val="24"/>
            <w:color w:val="0000ff"/>
          </w:rPr>
          <w:t xml:space="preserve">пункту 6.4</w:t>
        </w:r>
      </w:hyperlink>
      <w:r>
        <w:rPr>
          <w:sz w:val="24"/>
        </w:rPr>
        <w:t xml:space="preserve"> Порядка заполнения в </w:t>
      </w:r>
      <w:hyperlink w:history="0" r:id="rId18" w:tooltip="Приказ Минздрава России от 30.01.2015 N 29н (ред. от 30.01.2018) &quot;О формах статистического учета и отчетности, используемых при организации оказания высокотехнологичной медицинской помощи с применением единой государственной информационной системы в сфере здравоохранения, порядках их заполнения и сроках представления&quot; (вместе с &quot;Порядком заполнения формы статистического учета N 025/у-ВМП &quot;Талон на оказание высокотехнологичной медицинской помощи&quot;, &quot;Порядком заполнения и сроками представления формы статистиче {КонсультантПлюс}">
        <w:r>
          <w:rPr>
            <w:sz w:val="24"/>
            <w:color w:val="0000ff"/>
          </w:rPr>
          <w:t xml:space="preserve">пункте С.4</w:t>
        </w:r>
      </w:hyperlink>
      <w:r>
        <w:rPr>
          <w:sz w:val="24"/>
        </w:rPr>
        <w:t xml:space="preserve"> "Код категории льготы" указывается категория граждан, имеющих право на получение государственной социальной помощи в виде набора социальных услуг в соответствии со </w:t>
      </w:r>
      <w:hyperlink w:history="0" r:id="rId19" w:tooltip="Федеральный закон от 17.07.1999 N 178-ФЗ (ред. от 29.10.2024) &quot;О государственной социальной помощи&quot; {КонсультантПлюс}">
        <w:r>
          <w:rPr>
            <w:sz w:val="24"/>
            <w:color w:val="0000ff"/>
          </w:rPr>
          <w:t xml:space="preserve">статьей 6.1</w:t>
        </w:r>
      </w:hyperlink>
      <w:r>
        <w:rPr>
          <w:sz w:val="24"/>
        </w:rPr>
        <w:t xml:space="preserve"> Федерального закона от 17 июля 1999 г. N 178-ФЗ "О государственной социальной помощи", в том числе "3" - ветераны боевых действий из числа лиц, указанных в </w:t>
      </w:r>
      <w:hyperlink w:history="0" r:id="rId20" w:tooltip="Федеральный закон от 12.01.1995 N 5-ФЗ (ред. от 21.04.2025) &quot;О ветеранах&quot; {КонсультантПлюс}">
        <w:r>
          <w:rPr>
            <w:sz w:val="24"/>
            <w:color w:val="0000ff"/>
          </w:rPr>
          <w:t xml:space="preserve">подпунктах 1</w:t>
        </w:r>
      </w:hyperlink>
      <w:r>
        <w:rPr>
          <w:sz w:val="24"/>
        </w:rPr>
        <w:t xml:space="preserve"> - </w:t>
      </w:r>
      <w:hyperlink w:history="0" r:id="rId21" w:tooltip="Федеральный закон от 12.01.1995 N 5-ФЗ (ред. от 21.04.2025) &quot;О ветеранах&quot; {КонсультантПлюс}">
        <w:r>
          <w:rPr>
            <w:sz w:val="24"/>
            <w:color w:val="0000ff"/>
          </w:rPr>
          <w:t xml:space="preserve">4 пункта 1 статьи 3</w:t>
        </w:r>
      </w:hyperlink>
      <w:r>
        <w:rPr>
          <w:sz w:val="24"/>
        </w:rPr>
        <w:t xml:space="preserve"> Федерального закона от 12 января 1995 г. N 5-ФЗ "О ветеранах".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Учитывая вышеизложенное, просим взять под личный контроль соблюдение действующего законодательства в части обеспечения оказания медицинской помощи, в том числе высокотехнологичной медицинской помощи, в рамках </w:t>
      </w:r>
      <w:hyperlink w:history="0" r:id="rId22" w:tooltip="Постановление Правительства РФ от 27.12.2024 N 1940 &quot;О Программе государственных гарантий бесплатного оказания гражданам медицинской помощи на 2025 год и на плановый период 2026 и 2027 годов&quot; {КонсультантПлюс}">
        <w:r>
          <w:rPr>
            <w:sz w:val="24"/>
            <w:color w:val="0000ff"/>
          </w:rPr>
          <w:t xml:space="preserve">Программы</w:t>
        </w:r>
      </w:hyperlink>
      <w:r>
        <w:rPr>
          <w:sz w:val="24"/>
        </w:rPr>
        <w:t xml:space="preserve"> ветеранам боевых действий во внеочередном порядке.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Е.Г.КАМКИН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2"/>
      <w:headerReference w:type="first" r:id="rId3"/>
      <w:footerReference w:type="default" r:id="rId5"/>
      <w:footerReference w:type="first" r:id="rId5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Минздрава России от 21.02.2025 N 17-3/И/1-3120</w:t>
            <w:br/>
            <w:t>&lt;О реализации положений Программы государственных гарантий беспл...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27.05.2025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Минздрава России от 21.02.2025 N 17-3/И/1-3120 &lt;О реализации положений Программы государственных гарантий беспл...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27.05.2025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header" Target="header1.xml"/>
	<Relationship Id="rId3" Type="http://schemas.openxmlformats.org/officeDocument/2006/relationships/header" Target="header2.xml"/>
	<Relationship Id="rId4" Type="http://schemas.openxmlformats.org/officeDocument/2006/relationships/image" Target="media/image1.png"/>
	<Relationship Id="rId5" Type="http://schemas.openxmlformats.org/officeDocument/2006/relationships/footer" Target="footer1.xml"/>
	<Relationship Id="rId6" Type="http://schemas.openxmlformats.org/officeDocument/2006/relationships/hyperlink" Target="https://login.consultant.ru/link/?req=doc&amp;base=LAW&amp;n=495081&amp;date=27.05.2025&amp;dst=100032&amp;field=134&amp;demo=2" TargetMode = "External"/>
	<Relationship Id="rId7" Type="http://schemas.openxmlformats.org/officeDocument/2006/relationships/hyperlink" Target="https://login.consultant.ru/link/?req=doc&amp;base=LAW&amp;n=495081&amp;date=27.05.2025&amp;dst=100053&amp;field=134&amp;demo=2" TargetMode = "External"/>
	<Relationship Id="rId8" Type="http://schemas.openxmlformats.org/officeDocument/2006/relationships/hyperlink" Target="https://login.consultant.ru/link/?req=doc&amp;base=LAW&amp;n=489991&amp;date=27.05.2025&amp;dst=100012&amp;field=134&amp;demo=2" TargetMode = "External"/>
	<Relationship Id="rId9" Type="http://schemas.openxmlformats.org/officeDocument/2006/relationships/hyperlink" Target="https://login.consultant.ru/link/?req=doc&amp;base=LAW&amp;n=489991&amp;date=27.05.2025&amp;dst=100013&amp;field=134&amp;demo=2" TargetMode = "External"/>
	<Relationship Id="rId10" Type="http://schemas.openxmlformats.org/officeDocument/2006/relationships/hyperlink" Target="https://login.consultant.ru/link/?req=doc&amp;base=LAW&amp;n=495081&amp;date=27.05.2025&amp;dst=100032&amp;field=134&amp;demo=2" TargetMode = "External"/>
	<Relationship Id="rId11" Type="http://schemas.openxmlformats.org/officeDocument/2006/relationships/hyperlink" Target="https://login.consultant.ru/link/?req=doc&amp;base=LAW&amp;n=481289&amp;date=27.05.2025&amp;dst=228&amp;field=134&amp;demo=2" TargetMode = "External"/>
	<Relationship Id="rId12" Type="http://schemas.openxmlformats.org/officeDocument/2006/relationships/hyperlink" Target="https://login.consultant.ru/link/?req=doc&amp;base=LAW&amp;n=338442&amp;date=27.05.2025&amp;dst=100013&amp;field=134&amp;demo=2" TargetMode = "External"/>
	<Relationship Id="rId13" Type="http://schemas.openxmlformats.org/officeDocument/2006/relationships/hyperlink" Target="https://login.consultant.ru/link/?req=doc&amp;base=LAW&amp;n=338442&amp;date=27.05.2025&amp;dst=100013&amp;field=134&amp;demo=2" TargetMode = "External"/>
	<Relationship Id="rId14" Type="http://schemas.openxmlformats.org/officeDocument/2006/relationships/hyperlink" Target="https://login.consultant.ru/link/?req=doc&amp;base=LAW&amp;n=291942&amp;date=27.05.2025&amp;dst=100027&amp;field=134&amp;demo=2" TargetMode = "External"/>
	<Relationship Id="rId15" Type="http://schemas.openxmlformats.org/officeDocument/2006/relationships/hyperlink" Target="https://login.consultant.ru/link/?req=doc&amp;base=LAW&amp;n=291942&amp;date=27.05.2025&amp;dst=100159&amp;field=134&amp;demo=2" TargetMode = "External"/>
	<Relationship Id="rId16" Type="http://schemas.openxmlformats.org/officeDocument/2006/relationships/hyperlink" Target="https://login.consultant.ru/link/?req=doc&amp;base=LAW&amp;n=291942&amp;date=27.05.2025&amp;dst=100064&amp;field=134&amp;demo=2" TargetMode = "External"/>
	<Relationship Id="rId17" Type="http://schemas.openxmlformats.org/officeDocument/2006/relationships/hyperlink" Target="https://login.consultant.ru/link/?req=doc&amp;base=LAW&amp;n=291942&amp;date=27.05.2025&amp;dst=100213&amp;field=134&amp;demo=2" TargetMode = "External"/>
	<Relationship Id="rId18" Type="http://schemas.openxmlformats.org/officeDocument/2006/relationships/hyperlink" Target="https://login.consultant.ru/link/?req=doc&amp;base=LAW&amp;n=291942&amp;date=27.05.2025&amp;dst=100064&amp;field=134&amp;demo=2" TargetMode = "External"/>
	<Relationship Id="rId19" Type="http://schemas.openxmlformats.org/officeDocument/2006/relationships/hyperlink" Target="https://login.consultant.ru/link/?req=doc&amp;base=LAW&amp;n=489351&amp;date=27.05.2025&amp;dst=20&amp;field=134&amp;demo=2" TargetMode = "External"/>
	<Relationship Id="rId20" Type="http://schemas.openxmlformats.org/officeDocument/2006/relationships/hyperlink" Target="https://login.consultant.ru/link/?req=doc&amp;base=LAW&amp;n=503685&amp;date=27.05.2025&amp;dst=325&amp;field=134&amp;demo=2" TargetMode = "External"/>
	<Relationship Id="rId21" Type="http://schemas.openxmlformats.org/officeDocument/2006/relationships/hyperlink" Target="https://login.consultant.ru/link/?req=doc&amp;base=LAW&amp;n=503685&amp;date=27.05.2025&amp;dst=100034&amp;field=134&amp;demo=2" TargetMode = "External"/>
	<Relationship Id="rId22" Type="http://schemas.openxmlformats.org/officeDocument/2006/relationships/hyperlink" Target="https://login.consultant.ru/link/?req=doc&amp;base=LAW&amp;n=495081&amp;date=27.05.2025&amp;dst=100032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	<Relationship Id="rId2" Type="http://schemas.openxmlformats.org/officeDocument/2006/relationships/image" Target="media/image1.png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Минздрава России от 21.02.2025 N 17-3/И/1-3120
&lt;О реализации положений Программы государственных гарантий бесплатного оказания гражданам медицинской помощи на 2025 год и на плановый период 2026 и 2027 годов в отношении ветеранов боевых действий&gt;</dc:title>
  <dcterms:created xsi:type="dcterms:W3CDTF">2025-05-27T15:44:23Z</dcterms:created>
</cp:coreProperties>
</file>