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22.05.2025 N 702</w:t>
              <w:br/>
              <w:t xml:space="preserve">"Об утверждении Правил проверки соответствия пользователей государственной информационной системы, определенной в соответствии с частью 2 статьи 13.1 Федерального закона "О персональных данных", требованиям, указанным в части 7 статьи 13.1 Федерального закона "О персональных данных"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22 мая 2025 г. N 702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ПРОВЕРКИ СООТВЕТСТВИЯ ПОЛЬЗОВАТЕЛЕЙ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СИСТЕМЫ, ОПРЕДЕЛЕННОЙ В СООТВЕТСТВИИ</w:t>
      </w:r>
    </w:p>
    <w:p>
      <w:pPr>
        <w:pStyle w:val="2"/>
        <w:jc w:val="center"/>
      </w:pPr>
      <w:r>
        <w:rPr>
          <w:sz w:val="24"/>
        </w:rPr>
        <w:t xml:space="preserve">С ЧАСТЬЮ 2 СТАТЬИ 13.1 ФЕДЕРАЛЬНОГО ЗАКОНА "О ПЕРСОНАЛЬНЫХ</w:t>
      </w:r>
    </w:p>
    <w:p>
      <w:pPr>
        <w:pStyle w:val="2"/>
        <w:jc w:val="center"/>
      </w:pPr>
      <w:r>
        <w:rPr>
          <w:sz w:val="24"/>
        </w:rPr>
        <w:t xml:space="preserve">ДАННЫХ", ТРЕБОВАНИЯМ, УКАЗАННЫМ В ЧАСТИ 7 СТАТЬИ 13.1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ПЕРСОНАЛЬНЫХ ДАННЫХ"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27.07.2006 N 152-ФЗ (ред. от 23.05.2025) &quot;О персональных данны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статьей 13.1</w:t>
        </w:r>
      </w:hyperlink>
      <w:r>
        <w:rPr>
          <w:sz w:val="24"/>
        </w:rPr>
        <w:t xml:space="preserve"> Федерального закона "О персональных данных"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согласованные с Федеральной службой безопасности Российской Федерации прилагаемые </w:t>
      </w:r>
      <w:hyperlink w:history="0" w:anchor="P30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проверки соответствия пользователей государственной информационной системы, определенной в соответствии с частью 2 статьи 13.1 Федерального закона "О персональных данных", требованиям, указанным в части 7 статьи 13.1 Федерального закона "О персональных данных".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сентября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 мая 2025 г. N 702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ПРОВЕРКИ СООТВЕТСТВИЯ ПОЛЬЗОВАТЕЛЕЙ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СИСТЕМЫ, ОПРЕДЕЛЕННОЙ В СООТВЕТСТВИИ</w:t>
      </w:r>
    </w:p>
    <w:p>
      <w:pPr>
        <w:pStyle w:val="2"/>
        <w:jc w:val="center"/>
      </w:pPr>
      <w:r>
        <w:rPr>
          <w:sz w:val="24"/>
        </w:rPr>
        <w:t xml:space="preserve">С ЧАСТЬЮ 2 СТАТЬИ 13.1 ФЕДЕРАЛЬНОГО ЗАКОНА "О ПЕРСОНАЛЬНЫХ</w:t>
      </w:r>
    </w:p>
    <w:p>
      <w:pPr>
        <w:pStyle w:val="2"/>
        <w:jc w:val="center"/>
      </w:pPr>
      <w:r>
        <w:rPr>
          <w:sz w:val="24"/>
        </w:rPr>
        <w:t xml:space="preserve">ДАННЫХ", ТРЕБОВАНИЯМ, УКАЗАННЫМ В ЧАСТИ 7 СТАТЬИ 13.1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ПЕРСОНАЛЬНЫХ ДАННЫХ"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проверки соответствия граждан Российской Федерации и российских юридических лиц, являющихся пользователями или желающих стать пользователями государственной информационной системы, определенной в соответствии с </w:t>
      </w:r>
      <w:hyperlink w:history="0" r:id="rId8" w:tooltip="Федеральный закон от 27.07.2006 N 152-ФЗ (ред. от 23.05.2025) &quot;О персональных данны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2 статьи 13.1</w:t>
        </w:r>
      </w:hyperlink>
      <w:r>
        <w:rPr>
          <w:sz w:val="24"/>
        </w:rPr>
        <w:t xml:space="preserve"> Федерального закона "О персональных данных", требованиям, указанным в </w:t>
      </w:r>
      <w:hyperlink w:history="0" r:id="rId9" w:tooltip="Федеральный закон от 27.07.2006 N 152-ФЗ (ред. от 23.05.2025) &quot;О персональных данны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7 статьи 13.1</w:t>
        </w:r>
      </w:hyperlink>
      <w:r>
        <w:rPr>
          <w:sz w:val="24"/>
        </w:rPr>
        <w:t xml:space="preserve"> Федерального закона "О персональных данных" (далее соответственно - пользователь системы, заявитель, требования, проверка соответствия).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Проверка соответствия осуществляется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 (далее - уполномоченный орган).</w:t>
      </w:r>
    </w:p>
    <w:bookmarkStart w:id="39" w:name="P39"/>
    <w:bookmarkEnd w:id="3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целях проверки соответствия заявитель подает в уполномоченный орган запрос о проведении проверки соответствия (далее - запрос заявителя), подписанный гражданином Российской Федерации, руководителем или уполномоченным представителем российского юридического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заявителя представляется в уполномоченный орган непосредственно или с использованием почтовой связи в форме документа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технической возможности запрос заявителя подается с использованием личного кабинета в федеральной государственной информационной системе "Единый портал государственных и муниципальных услуг (функций)" (далее - личный кабинет) в форме электронного документа, подписанного усиленной квалифицированной электронной подписью гражданина Российской Федерации, российского юридического лица или уполномоченного представителя российского юридического лица (при условии представления машиночитаемой доверенности, выданной и подписанной усиленной квалифицированной электронной подписью в соответствии с </w:t>
      </w:r>
      <w:hyperlink w:history="0" r:id="rId10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пунктом 2 части 1 статьи 17.2</w:t>
        </w:r>
      </w:hyperlink>
      <w:r>
        <w:rPr>
          <w:sz w:val="24"/>
        </w:rPr>
        <w:t xml:space="preserve"> Федерального закона "Об электронной подписи") или усиленной неквалифицированной электронной подписью гражданина Российской Федерации или уполномоченного представителя российского юридического лица (при условии представления машиночитаемой доверенности, выданной и подписанной усиленной квалифицированной электронной подписью в соответствии с </w:t>
      </w:r>
      <w:hyperlink w:history="0" r:id="rId11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пунктом 2 части 1 статьи 17.2</w:t>
        </w:r>
      </w:hyperlink>
      <w:r>
        <w:rPr>
          <w:sz w:val="24"/>
        </w:rPr>
        <w:t xml:space="preserve"> Федерального закона "Об электронной подписи"),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при условии организации взаимодействия физического лица с указанной инфраструктурой с применением прошедших в установленном порядке процедуру оценки соответствия средств защиты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взаимодействие заявителя с федеральной государственной информационной системой "Единый портал государственных и муниципальных услуг (функций)" обеспечивается в соответствии с правилами и принципами, установленными национальными стандартами Российской Федерации в области криптографической защиты информации, утвержденными в соответствии с Федеральным </w:t>
      </w:r>
      <w:hyperlink w:history="0" r:id="rId12" w:tooltip="Федеральный закон от 29.06.2015 N 162-ФЗ (ред. от 30.12.2020) &quot;О стандартизации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стандартизации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Запрос заявителя, являющегося гражданином Российской Федерации, должен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фамилию,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дату и место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страховой номер индивидуального лицевого счета застрахованного лица в системах обязательного пенсионного страхования и обязательного социального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идентификационный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сведения о паспорте гражданина Российской Федерации, удостоверяющем личность гражданина Российской Федерации на территории Российской Федерации (серия, номер и дата выдачи);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адрес электронной почты или почтовый адрес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Запрос заявителя, являющегося российским юридическим лицом, должен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полное наименование и адрес в пределах места нахождения;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идентификационный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основной государственный регистрационный номер;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сведения о единоличном исполнительном органе и членах коллегиального исполнительного органа: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страховой номер индивидуального лицевого счета застрахованного лица в системах обязательного пенсионного страхования и обязательного социального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должности;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дату и место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серию и номер паспорта гражданина Российской Федерации, удостоверяющего личность гражданина Российской Федерации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адрес электронной почты или почтовый адрес заявителя.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 запросу заявителя, являющегося российским юридическим лицом, прилагаются: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сведения и документы, подтверждающие, что заявитель находится под контролем Российской Федерации, и (или) субъекта Российской Федерации, и (или) муниципального образования, и (или) гражданина Российской Федерации, не имеющего гражданства другого государства, и (или) контролируемых ими совместно или по отдельности лиц. При этом под контролем понимается возможность определять решения, принимаемые юридическим лицом, в силу наличия права прямо или косвенно распоряжаться более чем 50 процентами общего количества голосов, приходящихся на голосующие акции (доли), составляющие уставный капитал данного юридического лица;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доверенность или иной документ, подтверждающий право уполномоченного лица заявителя, направившего запрос заявителя, действовать от имени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иные документы и сведения, подтверждающие соответствие заявителя требованиям, которые заявитель считает необходимым приложить к запросу заявителя.</w:t>
      </w:r>
    </w:p>
    <w:bookmarkStart w:id="65" w:name="P65"/>
    <w:bookmarkEnd w:id="6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Уполномоченный орган в срок, не превышающий 15 рабочих дней со дня получения запроса заявителя, рассматривает запрос заявителя, проверяет соответствие заявителя требованиям.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выявления неполноты или недостоверности сведений, содержащихся в запросе заявителя и представленных вместе с запросом заявителя документах, уполномоченный орган направляет заявителю мотивированный запрос об уточнении сведений или представлении недостающих документов (далее - мотивированный запрос). Мотивированный запрос направляется в виде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 адресу электронной почты, или в виде документа на бумажном носителе, подписанного должностным лицом уполномоченного органа, по указанному в запросе заявителя почтовому адресу, или, при наличии технической возможности, в личный кабинет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направления заявителю мотивированного запроса проверка соответствия приостанавливается на 15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 на мотивированный запрос представляется непосредственно или с использованием почтовой связи в письменном виде за подписью гражданина Российской Федерации, руководителя или уполномоченного представителя российского юридического лица. При наличии технической возможности ответ на мотивированный запрос представляется с использованием личного кабинета в форме электронного документа, подписанного усиленной квалифицированной электронной подписью гражданина Российской Федерации, российского юридического лица или уполномоченного представителя российского юридического лица (при условии представления машиночитаемой доверенности, выданной и подписанной усиленной квалифицированной электронной подписью в соответствии с </w:t>
      </w:r>
      <w:hyperlink w:history="0" r:id="rId13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пунктом 2 части 1 статьи 17.2</w:t>
        </w:r>
      </w:hyperlink>
      <w:r>
        <w:rPr>
          <w:sz w:val="24"/>
        </w:rPr>
        <w:t xml:space="preserve"> Федерального закона "Об электронной подписи") или усиленной неквалифицированной электронной подписью гражданина Российской Федерации или уполномоченного представителя российского юридического лица (при условии представления машиночитаемой доверенности, выданной и подписанной усиленной квалифицированной электронной подписью в соответствии с </w:t>
      </w:r>
      <w:hyperlink w:history="0" r:id="rId14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пунктом 2 части 1 статьи 17.2</w:t>
        </w:r>
      </w:hyperlink>
      <w:r>
        <w:rPr>
          <w:sz w:val="24"/>
        </w:rPr>
        <w:t xml:space="preserve"> Федерального закона "Об электронной подписи"),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</w:t>
      </w:r>
      <w:hyperlink w:history="0" r:id="rId15" w:tooltip="Постановление Правительства РФ от 01.12.2021 N 2152 (ред. от 07.10.2022) &quot;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при условии организации взаимодействия физического лица с указанной инфраструктурой с применением прошедших в установленном порядке процедуру оценки соответствия средств защиты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непредставления требуемых сведений и документов в течение 15 рабочих дней со дня направления мотивированного запроса уполномоченный орган направляет заявителю мотивированный отказ в подтверждении соответствия заявителя требованиям в форме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 адресу электронной почты, или в виде документа на бумажном носителе, подписанного должностным лицом уполномоченного органа, по указанному в запросе заявителя почтовому адресу, или, при наличии технической возможности, в личный кабинет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случае если по результатам проверки соответствия уполномоченным органом установлено, что заявитель не соответствует требованиям, заявителю направляется в виде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 адресу электронной почты, или в виде документа на бумажном носителе, подписанного должностным лицом уполномоченного органа, по указанному в запросе заявителя почтовому адресу, или, при наличии технической возможности, в личный кабинет заявителя мотивированный отказ в подтверждении соответствия требованиям.</w:t>
      </w:r>
    </w:p>
    <w:bookmarkStart w:id="71" w:name="P71"/>
    <w:bookmarkEnd w:id="7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случае если по результатам проверки соответствия уполномоченным органом установлено, что заявитель соответствует требованиям, заявителю направляется уведомление о соответствии требованиям (далее - уведомление уполномоченного органа) в виде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 адресу электронной почты, или в виде документа на бумажном носителе, подписанного должностным лицом уполномоченного органа, по указанному в запросе заявителя почтовому адресу, или, при наличии технической возможности, в личный кабинет заявителя.</w:t>
      </w:r>
    </w:p>
    <w:bookmarkStart w:id="72" w:name="P72"/>
    <w:bookmarkEnd w:id="7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Не позднее чем по истечении одного года со дня направления уведомления уполномоченного органа пользователь системы направляет запрос в соответствии с </w:t>
      </w:r>
      <w:hyperlink w:history="0" w:anchor="P39" w:tooltip="3. В целях проверки соответствия заявитель подает в уполномоченный орган запрос о проведении проверки соответствия (далее - запрос заявителя), подписанный гражданином Российской Федерации, руководителем или уполномоченным представителем российского юридического лица.">
        <w:r>
          <w:rPr>
            <w:sz w:val="24"/>
            <w:color w:val="0000ff"/>
          </w:rPr>
          <w:t xml:space="preserve">пунктами 3</w:t>
        </w:r>
      </w:hyperlink>
      <w:r>
        <w:rPr>
          <w:sz w:val="24"/>
        </w:rPr>
        <w:t xml:space="preserve"> - </w:t>
      </w:r>
      <w:hyperlink w:history="0" w:anchor="P61" w:tooltip="6. К запросу заявителя, являющегося российским юридическим лицом, прилагаются: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настоящих Правил. Уполномоченный орган рассматривает указанный запрос в соответствии с </w:t>
      </w:r>
      <w:hyperlink w:history="0" w:anchor="P65" w:tooltip="7. Уполномоченный орган в срок, не превышающий 15 рабочих дней со дня получения запроса заявителя, рассматривает запрос заявителя, проверяет соответствие заявителя требованиям.">
        <w:r>
          <w:rPr>
            <w:sz w:val="24"/>
            <w:color w:val="0000ff"/>
          </w:rPr>
          <w:t xml:space="preserve">пунктами 7</w:t>
        </w:r>
      </w:hyperlink>
      <w:r>
        <w:rPr>
          <w:sz w:val="24"/>
        </w:rPr>
        <w:t xml:space="preserve"> - </w:t>
      </w:r>
      <w:hyperlink w:history="0" w:anchor="P71" w:tooltip="10. В случае если по результатам проверки соответствия уполномоченным органом установлено, что заявитель соответствует требованиям, заявителю направляется уведомление о соответствии требованиям (далее - уведомление уполномоченного органа) в вид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 адресу электронной почты, или в виде документа на бумажном...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пользователь системы не подал запрос, указанный в </w:t>
      </w:r>
      <w:hyperlink w:history="0" w:anchor="P72" w:tooltip="11. Не позднее чем по истечении одного года со дня направления уведомления уполномоченного органа пользователь системы направляет запрос в соответствии с пунктами 3 - 6 настоящих Правил. Уполномоченный орган рассматривает указанный запрос в соответствии с пунктами 7 - 10 настоящих Правил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до истечения одного года со дня направления уведомления уполномоченного органа, уполномоченный орган приостанавливает доступ пользователя системы к государственной информационной системе, определенной в соответствии с </w:t>
      </w:r>
      <w:hyperlink w:history="0" r:id="rId16" w:tooltip="Федеральный закон от 27.07.2006 N 152-ФЗ (ред. от 23.05.2025) &quot;О персональных данны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2 статьи 13.1</w:t>
        </w:r>
      </w:hyperlink>
      <w:r>
        <w:rPr>
          <w:sz w:val="24"/>
        </w:rPr>
        <w:t xml:space="preserve"> Федерального закона "О персональных данных".</w:t>
      </w:r>
    </w:p>
    <w:bookmarkStart w:id="74" w:name="P74"/>
    <w:bookmarkEnd w:id="7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изменения сведений, указанных в запросе заявителя, пользователь системы, получивший от уполномоченного органа уведомление уполномоченного органа, информирует уполномоченный орган об указанных изменениях в течение 5 рабочих дней со дня, когда ему стало известно об указанных изменениях, путем направления уведомления в свободной форме (далее - уведомление пользователя системы). Уведомление пользователя системы представляется в уполномоченный орган непосредственно или с использованием почтовой связи в форме документа на бумажном носителе за подписью гражданина Российской Федерации, руководителя или уполномоченного представителя российского юридического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технической возможности уведомление пользователя системы направляется с использованием личного кабинета в форме электронного документа, подписанного усиленной квалифицированной электронной подписью гражданина Российской Федерации, российского юридического лица или уполномоченного представителя российского юридического лица (при условии представления машиночитаемой доверенности, выданной и подписанной усиленной квалифицированной электронной подписью в соответствии с </w:t>
      </w:r>
      <w:hyperlink w:history="0" r:id="rId1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пунктом 2 части 1 статьи 17.2</w:t>
        </w:r>
      </w:hyperlink>
      <w:r>
        <w:rPr>
          <w:sz w:val="24"/>
        </w:rPr>
        <w:t xml:space="preserve"> Федерального закона "Об электронной подписи") или усиленной неквалифицированной электронной подписью гражданина Российской Федерации или уполномоченного представителя российского юридического лица (при условии представления машиночитаемой доверенности, выданной и подписанной усиленной квалифицированной электронной подписью в соответствии с </w:t>
      </w:r>
      <w:hyperlink w:history="0" r:id="rId1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пунктом 2 части 1 статьи 17.2</w:t>
        </w:r>
      </w:hyperlink>
      <w:r>
        <w:rPr>
          <w:sz w:val="24"/>
        </w:rPr>
        <w:t xml:space="preserve"> Федерального закона "Об электронной подписи"),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</w:t>
      </w:r>
      <w:hyperlink w:history="0" r:id="rId19" w:tooltip="Постановление Правительства РФ от 01.12.2021 N 2152 (ред. от 07.10.2022) &quot;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при условии организации взаимодействия физического лица с указанной инфраструктурой с применением прошедших в установленном порядке процедуру оценки соответствия средств защиты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получении уведомления пользователя системы уполномоченный орган проводит проверку представленных пользователем системы сведений в соответствии с порядком, предусмотренным </w:t>
      </w:r>
      <w:hyperlink w:history="0" w:anchor="P65" w:tooltip="7. Уполномоченный орган в срок, не превышающий 15 рабочих дней со дня получения запроса заявителя, рассматривает запрос заявителя, проверяет соответствие заявителя требованиям.">
        <w:r>
          <w:rPr>
            <w:sz w:val="24"/>
            <w:color w:val="0000ff"/>
          </w:rPr>
          <w:t xml:space="preserve">пунктами 7</w:t>
        </w:r>
      </w:hyperlink>
      <w:r>
        <w:rPr>
          <w:sz w:val="24"/>
        </w:rPr>
        <w:t xml:space="preserve"> - </w:t>
      </w:r>
      <w:hyperlink w:history="0" w:anchor="P71" w:tooltip="10. В случае если по результатам проверки соответствия уполномоченным органом установлено, что заявитель соответствует требованиям, заявителю направляется уведомление о соответствии требованиям (далее - уведомление уполномоченного органа) в вид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 адресу электронной почты, или в виде документа на бумажном...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если в уведомлении пользователя системы, направленном в соответствии с </w:t>
      </w:r>
      <w:hyperlink w:history="0" w:anchor="P74" w:tooltip="12. В случае изменения сведений, указанных в запросе заявителя, пользователь системы, получивший от уполномоченного органа уведомление уполномоченного органа, информирует уполномоченный орган об указанных изменениях в течение 5 рабочих дней со дня, когда ему стало известно об указанных изменениях, путем направления уведомления в свободной форме (далее - уведомление пользователя системы). Уведомление пользователя системы представляется в уполномоченный орган непосредственно или с использованием почтовой с...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настоящих Правил, содержатся сведения, указывающие, что пользователь системы более не соответствует требованиям, уполномоченный орган в течение 3 рабочих дней со дня поступления указанных сведений направляет пользователю системы мотивированный отказ в подтверждении соответствия требованиям в виде электронного документа, подписанного усиленной квалифицированной электронной подписью должностного лица уполномоченного органа, определенного руководителем такого органа, по указанному в запросе заявителя, либо уведомлении пользователя системы адресу электронной почты, или в виде документа на бумажном носителе, подписанного должностным лицом уполномоченного органа, по указанному в запросе заявителя, либо уведомлении пользователя системы почтовому адресу, или, при наличии технической возможности, в личный кабинет пользователя системы.</w:t>
      </w:r>
    </w:p>
    <w:bookmarkStart w:id="78" w:name="P78"/>
    <w:bookmarkEnd w:id="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 целях проверки соответствия заявителей и пользователей системы требованиям уполномоченный орган запрашивает в том числе посредством единой системы межведомственного электронного взаимодействия: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сведения, содержащиеся в реестре операторов, осуществляющих обработку персональных данных, у федерального органа исполнительной власти, осуществляющего функции по контролю и надзору за соответствием обработки персональных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сведения, содержащиеся в едином государственном реестре юридических лиц, у федерального органа исполнительной власти, осуществляющего государственную регистрацию юридических лиц и индивидуальных предпринимателей;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сведения о паспорте гражданина Российской Федерации, в том числе являющегося единоличным исполнительным органом и членом коллегиального исполнительного органа юридического лица, сведения о наличии (отсутствии) судимости и (или) факте уголовного преследования либо о прекращении уголовного преследования гражданина, в том числе являющегося единоличным исполнительным органом юридического лица, сведения о наличии или приобретении гражданства (подданства) иностранного государства у гражданина Российской Федерации, в том числе являющегося единоличным исполнительным органом юридического лица, у федерального органа исполнительной власти в сфере внутренних дел.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Федеральные органы исполнительной власти, указанные в </w:t>
      </w:r>
      <w:hyperlink w:history="0" w:anchor="P78" w:tooltip="14. В целях проверки соответствия заявителей и пользователей системы требованиям уполномоченный орган запрашивает в том числе посредством единой системы межведомственного электронного взаимодействия: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настоящих Правил, представляют сведения, указанные в </w:t>
      </w:r>
      <w:hyperlink w:history="0" w:anchor="P78" w:tooltip="14. В целях проверки соответствия заявителей и пользователей системы требованиям уполномоченный орган запрашивает в том числе посредством единой системы межведомственного электронного взаимодействия: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настоящих Правил, не позднее 5 рабочих дней со дня поступления соответствующего обращения уполномоченного органа, если иное не установлено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В целях проверки соответствия заявителей и пользователей системы требованию, указанному в </w:t>
      </w:r>
      <w:hyperlink w:history="0" r:id="rId20" w:tooltip="Федеральный закон от 27.07.2006 N 152-ФЗ (ред. от 23.05.2025) &quot;О персональных данны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подпункте "г" пункта 2 части 7 статьи 13.1</w:t>
        </w:r>
      </w:hyperlink>
      <w:r>
        <w:rPr>
          <w:sz w:val="24"/>
        </w:rPr>
        <w:t xml:space="preserve"> Федерального закона "О персональных данных", федеральным органом исполнительной власти, уполномоченным в сфере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уничтожения, до уполномоченного органа доводится с использованием единой системы межведомственного электронного взаимодействия информация из перечня организаций и физических лиц, в отношении которых имеются сведения об их причастности к экстремистской деятельности или терроризму, и из составляемых в рамках реализации полномочий, предусмотренных </w:t>
      </w:r>
      <w:hyperlink w:history="0" r:id="rId21" w:tooltip="&quot;Раздел I. Понятие международного права, его сущность и роль в международных отношениях, политике и дипломатии. 1. Устав Организации Объединенных Наций&quot; (Принят в г. Сан-Франциско 26.06.1945) (с изм. и доп. от 20.12.1971) {КонсультантПлюс}">
        <w:r>
          <w:rPr>
            <w:sz w:val="24"/>
            <w:color w:val="0000ff"/>
          </w:rPr>
          <w:t xml:space="preserve">главой VII</w:t>
        </w:r>
      </w:hyperlink>
      <w:r>
        <w:rPr>
          <w:sz w:val="24"/>
        </w:rPr>
        <w:t xml:space="preserve"> Устава Организации Объединенных Наций, Советом Безопасности Организации Объединенных Наций или органами, специально созданными решениями Совета Безопасности Организации Объединенных Наций, перечней организаций и физических лиц, связанных с террористическими организациями и террористами или с распространением оружия массового уничтожения.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22.05.2025 N 702</w:t>
            <w:br/>
            <w:t>"Об утверждении Правил проверки соответствия пользователей государств...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9769&amp;date=30.05.2025&amp;dst=154&amp;field=134&amp;demo=2" TargetMode = "External"/>
	<Relationship Id="rId8" Type="http://schemas.openxmlformats.org/officeDocument/2006/relationships/hyperlink" Target="https://login.consultant.ru/link/?req=doc&amp;base=LAW&amp;n=499769&amp;date=30.05.2025&amp;dst=139&amp;field=134&amp;demo=2" TargetMode = "External"/>
	<Relationship Id="rId9" Type="http://schemas.openxmlformats.org/officeDocument/2006/relationships/hyperlink" Target="https://login.consultant.ru/link/?req=doc&amp;base=LAW&amp;n=499769&amp;date=30.05.2025&amp;dst=144&amp;field=134&amp;demo=2" TargetMode = "External"/>
	<Relationship Id="rId10" Type="http://schemas.openxmlformats.org/officeDocument/2006/relationships/hyperlink" Target="https://login.consultant.ru/link/?req=doc&amp;base=LAW&amp;n=494998&amp;date=30.05.2025&amp;dst=100225&amp;field=134&amp;demo=2" TargetMode = "External"/>
	<Relationship Id="rId11" Type="http://schemas.openxmlformats.org/officeDocument/2006/relationships/hyperlink" Target="https://login.consultant.ru/link/?req=doc&amp;base=LAW&amp;n=494998&amp;date=30.05.2025&amp;dst=100225&amp;field=134&amp;demo=2" TargetMode = "External"/>
	<Relationship Id="rId12" Type="http://schemas.openxmlformats.org/officeDocument/2006/relationships/hyperlink" Target="https://login.consultant.ru/link/?req=doc&amp;base=LAW&amp;n=372899&amp;date=30.05.2025&amp;demo=2" TargetMode = "External"/>
	<Relationship Id="rId13" Type="http://schemas.openxmlformats.org/officeDocument/2006/relationships/hyperlink" Target="https://login.consultant.ru/link/?req=doc&amp;base=LAW&amp;n=494998&amp;date=30.05.2025&amp;dst=100225&amp;field=134&amp;demo=2" TargetMode = "External"/>
	<Relationship Id="rId14" Type="http://schemas.openxmlformats.org/officeDocument/2006/relationships/hyperlink" Target="https://login.consultant.ru/link/?req=doc&amp;base=LAW&amp;n=494998&amp;date=30.05.2025&amp;dst=100225&amp;field=134&amp;demo=2" TargetMode = "External"/>
	<Relationship Id="rId15" Type="http://schemas.openxmlformats.org/officeDocument/2006/relationships/hyperlink" Target="https://login.consultant.ru/link/?req=doc&amp;base=LAW&amp;n=428697&amp;date=30.05.2025&amp;dst=100008&amp;field=134&amp;demo=2" TargetMode = "External"/>
	<Relationship Id="rId16" Type="http://schemas.openxmlformats.org/officeDocument/2006/relationships/hyperlink" Target="https://login.consultant.ru/link/?req=doc&amp;base=LAW&amp;n=499769&amp;date=30.05.2025&amp;dst=139&amp;field=134&amp;demo=2" TargetMode = "External"/>
	<Relationship Id="rId17" Type="http://schemas.openxmlformats.org/officeDocument/2006/relationships/hyperlink" Target="https://login.consultant.ru/link/?req=doc&amp;base=LAW&amp;n=494998&amp;date=30.05.2025&amp;dst=100225&amp;field=134&amp;demo=2" TargetMode = "External"/>
	<Relationship Id="rId18" Type="http://schemas.openxmlformats.org/officeDocument/2006/relationships/hyperlink" Target="https://login.consultant.ru/link/?req=doc&amp;base=LAW&amp;n=494998&amp;date=30.05.2025&amp;dst=100225&amp;field=134&amp;demo=2" TargetMode = "External"/>
	<Relationship Id="rId19" Type="http://schemas.openxmlformats.org/officeDocument/2006/relationships/hyperlink" Target="https://login.consultant.ru/link/?req=doc&amp;base=LAW&amp;n=428697&amp;date=30.05.2025&amp;dst=100008&amp;field=134&amp;demo=2" TargetMode = "External"/>
	<Relationship Id="rId20" Type="http://schemas.openxmlformats.org/officeDocument/2006/relationships/hyperlink" Target="https://login.consultant.ru/link/?req=doc&amp;base=LAW&amp;n=499769&amp;date=30.05.2025&amp;dst=150&amp;field=134&amp;demo=2" TargetMode = "External"/>
	<Relationship Id="rId21" Type="http://schemas.openxmlformats.org/officeDocument/2006/relationships/hyperlink" Target="https://login.consultant.ru/link/?req=doc&amp;base=LAW&amp;n=121087&amp;date=30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22.05.2025 N 702
"Об утверждении Правил проверки соответствия пользователей государственной информационной системы, определенной в соответствии с частью 2 статьи 13.1 Федерального закона "О персональных данных", требованиям, указанным в части 7 статьи 13.1 Федерального закона "О персональных данных"</dc:title>
  <dcterms:created xsi:type="dcterms:W3CDTF">2025-05-30T11:51:34Z</dcterms:created>
</cp:coreProperties>
</file>