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&lt;Письмо&gt; ППК "Роскадастр" от 15.05.2025 N 11-0275/25</w:t>
              <w:br/>
              <w:t xml:space="preserve">"Для сведения и учета в работе"</w:t>
              <w:br/>
              <w:t xml:space="preserve">(вместе с &lt;Письмом&gt; Росреестра от 12.05.2025 N 13-4465-АБ/25)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05.06.2025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ПУБЛИЧНО-ПРАВОВАЯ КОМПАНИЯ "РОСКАДАСТР"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15 мая 2025 г. N 11-0275/25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ДЛЯ СВЕДЕНИЯ И УЧЕТА В РАБОТЕ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Правовое управление ППК "Роскадастр" (далее - Компания) направляет для сведения и учета в работе </w:t>
      </w:r>
      <w:hyperlink w:history="0" w:anchor="P24" w:tooltip="ПИСЬМО">
        <w:r>
          <w:rPr>
            <w:sz w:val="24"/>
            <w:color w:val="0000ff"/>
          </w:rPr>
          <w:t xml:space="preserve">письмо</w:t>
        </w:r>
      </w:hyperlink>
      <w:r>
        <w:rPr>
          <w:sz w:val="24"/>
        </w:rPr>
        <w:t xml:space="preserve"> Росреестра от 12.05.2025 N 13-4465-АБ/25 (вх. N 061208/ЦА-24 от 13.05.2025) по вопросу начисления и возврата платы за предоставление сведений из Единого государственного реестра недвижимости (далее - ЕГРН) лицам, указанным в </w:t>
      </w:r>
      <w:hyperlink w:history="0" r:id="rId7" w:tooltip="Приказ Росреестра от 28.10.2024 N П/0335/24 &quot;Об установлении размеров платы за предоставление сведений, содержащихся в Едином государственном реестре недвижимости, и иной информации&quot; (Зарегистрировано в Минюсте России 21.11.2024 N 80256) {КонсультантПлюс}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 приказа Росреестра от 28.10.2024 N П/0335/24 "Об установлении размеров платы за предоставление сведений, содержащихся в Едином государственном реестре недвижимости, и иной информации".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Учитывая большую социальную значимость предоставления льгот гражданам, филиалам Компании поручается довести до сведения многофункциональных центров, расположенных на ваших территориях, о необходимости обязательного уведомления заявителей о праве на льготы по оплате сведений, содержащихся в ЕГРН.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</w:t>
      </w:r>
    </w:p>
    <w:p>
      <w:pPr>
        <w:pStyle w:val="0"/>
        <w:jc w:val="right"/>
      </w:pPr>
      <w:r>
        <w:rPr>
          <w:sz w:val="24"/>
        </w:rPr>
        <w:t xml:space="preserve">Правового управления</w:t>
      </w:r>
    </w:p>
    <w:p>
      <w:pPr>
        <w:pStyle w:val="0"/>
        <w:jc w:val="right"/>
      </w:pPr>
      <w:r>
        <w:rPr>
          <w:sz w:val="24"/>
        </w:rPr>
        <w:t xml:space="preserve">А.А.ВОЛКОВ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ГОСУДАРСТВЕННОЙ РЕГИСТРАЦИИ,</w:t>
      </w:r>
    </w:p>
    <w:p>
      <w:pPr>
        <w:pStyle w:val="2"/>
        <w:jc w:val="center"/>
      </w:pPr>
      <w:r>
        <w:rPr>
          <w:sz w:val="24"/>
        </w:rPr>
        <w:t xml:space="preserve">КАДАСТРА И КАРТОГРАФИИ</w:t>
      </w:r>
    </w:p>
    <w:p>
      <w:pPr>
        <w:pStyle w:val="2"/>
        <w:jc w:val="center"/>
      </w:pPr>
      <w:r>
        <w:rPr>
          <w:sz w:val="24"/>
        </w:rPr>
      </w:r>
    </w:p>
    <w:bookmarkStart w:id="24" w:name="P24"/>
    <w:bookmarkEnd w:id="24"/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12 мая 2025 г. N 13-4465-АБ/25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Федеральная служба государственной регистрации, кадастра и картографии, рассмотрев в рамках установленной компетенции обращение ППК "Роскадастр", по вопросу начисления и возврата платы за предоставление сведений из Единого государственного реестра недвижимости (далее - ЕГРН) лицам, указанным в </w:t>
      </w:r>
      <w:hyperlink w:history="0" r:id="rId8" w:tooltip="Приказ Росреестра от 28.10.2024 N П/0335/24 &quot;Об установлении размеров платы за предоставление сведений, содержащихся в Едином государственном реестре недвижимости, и иной информации&quot; (Зарегистрировано в Минюсте России 21.11.2024 N 80256) {КонсультантПлюс}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 приказа Росреестра от 28.10.2024 N П/0335/24 "Об установлении размеров платы за предоставление сведений, содержащихся в Едином государственном реестре недвижимости, и иной информации" (далее - Приказ N П/0335/24), сообщает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9" w:tooltip="Приказ Росреестра от 28.10.2024 N П/0335/24 &quot;Об установлении размеров платы за предоставление сведений, содержащихся в Едином государственном реестре недвижимости, и иной информации&quot; (Зарегистрировано в Минюсте России 21.11.2024 N 80256)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 о Росреестре, утвержденным постановлением Правительства Российской Федерации от 01.06.2009 N 457 (далее - Положение N 457), Росреестр является федеральным органом исполнительной власти, осуществляющим в том числе выработку государственной политики и нормативно-правовое регулирование в отнесенных к его ведению сферах деятельности.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0" w:tooltip="Постановление Правительства РФ от 01.06.2009 N 457 (ред. от 13.12.2024) &quot;О Федеральной службе государственной регистрации, кадастра и картографии&quot; (вместе с &quot;Положением о Федеральной службе государственной регистрации, кадастра и картографии&quot;) {КонсультантПлюс}">
        <w:r>
          <w:rPr>
            <w:sz w:val="24"/>
            <w:color w:val="0000ff"/>
          </w:rPr>
          <w:t xml:space="preserve">Положению</w:t>
        </w:r>
      </w:hyperlink>
      <w:r>
        <w:rPr>
          <w:sz w:val="24"/>
        </w:rPr>
        <w:t xml:space="preserve"> N 457 Росреестр не наделен полномочиями по официальному разъяснению законодательства Российской Федерации, а также практики его применения.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этой связи письма Росреестра не содержат правовых норм или общих правил, конкретизирующих нормативные предписания, не являются нормативными правовыми актами, имеют информационный характер и не препятствуют руководствоваться непосредственно нормами законодательства.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Вместе с тем полагаем возможным отметить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положениям </w:t>
      </w:r>
      <w:hyperlink w:history="0" r:id="rId11" w:tooltip="Федеральный закон от 13.07.2015 N 218-ФЗ (ред. от 23.05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части 2 статьи 63</w:t>
        </w:r>
      </w:hyperlink>
      <w:r>
        <w:rPr>
          <w:sz w:val="24"/>
        </w:rPr>
        <w:t xml:space="preserve"> Федерального закона от 13.07.2015 N 218-ФЗ "О государственной регистрации недвижимости" (далее - Закон N 218-ФЗ) сведения, содержащиеся в ЕГРН, предоставляются за плату, за исключением случаев предоставления сведений по запросам лиц, указанных в </w:t>
      </w:r>
      <w:hyperlink w:history="0" r:id="rId12" w:tooltip="Федеральный закон от 13.07.2015 N 218-ФЗ (ред. от 23.05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части 1 статьи 63</w:t>
        </w:r>
      </w:hyperlink>
      <w:r>
        <w:rPr>
          <w:sz w:val="24"/>
        </w:rPr>
        <w:t xml:space="preserve"> Закона N 218-ФЗ. Размер, порядок взимания и возврата платы за предоставление указанных сведений и информации (за исключением аналитической информации) устанавливаются органом нормативно-правового регулирования.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Плата за предоставление сведений из ЕГРН относится к доходам бюджета бюджетной системы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запросам ветеранов Великой Отечественной войны, инвалидов Великой Отечественной войны, ветеранов боевых действий на территории СССР, на территории Российской Федерации и территориях других государств, детей-инвалидов, инвалидов с детства I группы, инвалидов I и II групп, физических лиц, имеющих трех и более несовершеннолетних детей, в отношении объектов недвижимости, принадлежащих (принадлежавших) данным лицам, взимается плата, равная 50% от размера, установленного для физических лиц, согласно </w:t>
      </w:r>
      <w:hyperlink w:history="0" r:id="rId13" w:tooltip="Приказ Росреестра от 28.10.2024 N П/0335/24 &quot;Об установлении размеров платы за предоставление сведений, содержащихся в Едином государственном реестре недвижимости, и иной информации&quot; (Зарегистрировано в Минюсте России 21.11.2024 N 80256) {КонсультантПлюс}">
        <w:r>
          <w:rPr>
            <w:sz w:val="24"/>
            <w:color w:val="0000ff"/>
          </w:rPr>
          <w:t xml:space="preserve">приложению N 1</w:t>
        </w:r>
      </w:hyperlink>
      <w:r>
        <w:rPr>
          <w:sz w:val="24"/>
        </w:rPr>
        <w:t xml:space="preserve"> к Приказу N П/0335/24 (</w:t>
      </w:r>
      <w:hyperlink w:history="0" r:id="rId14" w:tooltip="Приказ Росреестра от 28.10.2024 N П/0335/24 &quot;Об установлении размеров платы за предоставление сведений, содержащихся в Едином государственном реестре недвижимости, и иной информации&quot; (Зарегистрировано в Минюсте России 21.11.2024 N 80256)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Приказа N П/0335/24).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Право на получение льготы подтверждается документами, выданными в соответствии с действующим законодательством, например, </w:t>
      </w:r>
      <w:hyperlink w:history="0" r:id="rId15" w:tooltip="Постановление Правительства РФ от 05.10.1999 N 1122 (ред. от 29.12.2023) &quot;Об удостоверениях ветерана Великой Отечественной войны&quot; {КонсультантПлюс}">
        <w:r>
          <w:rPr>
            <w:sz w:val="24"/>
            <w:color w:val="0000ff"/>
          </w:rPr>
          <w:t xml:space="preserve">удостоверением</w:t>
        </w:r>
      </w:hyperlink>
      <w:r>
        <w:rPr>
          <w:sz w:val="24"/>
        </w:rPr>
        <w:t xml:space="preserve"> ветерана Великой Отечественной войны (утвержденным постановлением Правительства Российской Федерации от 05.10.1999 N 1122), </w:t>
      </w:r>
      <w:hyperlink w:history="0" r:id="rId16" w:tooltip="Постановление Госкомтруда СССР от 26.05.1975 N 126 (ред. от 07.08.1975) &quot;Об утверждении единой формы удостоверения инвалида Отечественной войны и Инструкции о порядке заполнения, выдачи и учета удостоверений инвалидов Отечественной войны&quot; {КонсультантПлюс}">
        <w:r>
          <w:rPr>
            <w:sz w:val="24"/>
            <w:color w:val="0000ff"/>
          </w:rPr>
          <w:t xml:space="preserve">удостоверением</w:t>
        </w:r>
      </w:hyperlink>
      <w:r>
        <w:rPr>
          <w:sz w:val="24"/>
        </w:rPr>
        <w:t xml:space="preserve"> инвалида Отечественной войны (утвержденным постановлением Госкомтруда СССР от 26.05.1975 N 126), </w:t>
      </w:r>
      <w:hyperlink w:history="0" r:id="rId17" w:tooltip="Постановление Правительства РФ от 19.12.2003 N 763 (ред. от 24.05.2024) &quot;Об удостоверении ветерана боевых действий&quot; (вместе с &quot;Инструкцией о порядке заполнения, выдачи и учета удостоверения ветерана боевых действий, оформляемого на бланке&quot;) {КонсультантПлюс}">
        <w:r>
          <w:rPr>
            <w:sz w:val="24"/>
            <w:color w:val="0000ff"/>
          </w:rPr>
          <w:t xml:space="preserve">удостоверением</w:t>
        </w:r>
      </w:hyperlink>
      <w:r>
        <w:rPr>
          <w:sz w:val="24"/>
        </w:rPr>
        <w:t xml:space="preserve"> ветерана боевых действий (установлено постановлением Правительства Российской Федерации от 19.12.2003 N 763), </w:t>
      </w:r>
      <w:hyperlink w:history="0" r:id="rId18" w:tooltip="Распоряжение Правительства РФ от 29.06.2024 N 1725-р (ред. от 11.11.2024) &lt;Об утверждении единого образца удостоверения, подтверждающего статус многодетной семьи в Российской Федерации, и описания его бланка&gt; {КонсультантПлюс}">
        <w:r>
          <w:rPr>
            <w:sz w:val="24"/>
            <w:color w:val="0000ff"/>
          </w:rPr>
          <w:t xml:space="preserve">удостоверением</w:t>
        </w:r>
      </w:hyperlink>
      <w:r>
        <w:rPr>
          <w:sz w:val="24"/>
        </w:rPr>
        <w:t xml:space="preserve"> многодетной семьи (утверждено распоряжением Правительства Российской Федерации от 29.06.2024 N 1725-р &lt;1&gt;).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В соответствии с </w:t>
      </w:r>
      <w:hyperlink w:history="0" r:id="rId19" w:tooltip="Распоряжение Правительства РФ от 30.09.2024 N 2714-р &lt;О проведении эксперимента по использованию сведений о многодетных семьях, признанных в соответствии с законодательством субъекта Российской Федерации, содержащихся в ГИС &quot;Единая централизованная цифровая платформа в социальной сфере&quot;, при предоставлении государственных и муниципальных услуг и мер социальной поддержки&gt; {КонсультантПлюс}">
        <w:r>
          <w:rPr>
            <w:sz w:val="24"/>
            <w:color w:val="0000ff"/>
          </w:rPr>
          <w:t xml:space="preserve">распоряжением</w:t>
        </w:r>
      </w:hyperlink>
      <w:r>
        <w:rPr>
          <w:sz w:val="24"/>
        </w:rPr>
        <w:t xml:space="preserve"> Правительства Российской Федерации от 30.09.2024 N 2714-р "О проведении эксперимента по использованию сведений о многодетных семьях, признанных в соответствии с законодательством субъекта Российской Федерации, содержащихся в государственной информационной системе "Единая централизованная цифровая платформа в социальной сфере", при предоставлении государственных и муниципальных услуг и мер социальной поддержки" проводится эксперимент по повышению доступности услуг и мер социальной поддержки, предусмотренных нормативными правовыми актами Российской Федерации, субъектов Российской Федерации, органов местного самоуправления, локальными нормативными актами и иными документами, которые предоставляются многодетным семьям, в рамках которого обеспечено отображение сведений, подтверждающих статус многодетной семьи, в личном кабинете гражданина на Едином портале государственных и муниципальных услуг (функций) и в мобильном приложении "Госуслуги".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20" w:tooltip="Приказ Росреестра от 13.05.2020 N П/0144 &quot;Об утверждении порядка взимания и возврата платы за предоставление сведений, содержащихся в Едином государственном реестре недвижимости, и иной информации&quot; (Зарегистрировано в Минюсте России 21.07.2020 N 59039) {КонсультантПлюс}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взимания и возврата платы за предоставление сведений, содержащихся в ЕГРН, и иной информации, включая перечень оснований для возврата платы за предоставление сведений, содержащихся в ЕГРН, установлены приказом Росреестра от 13.05.2020 N П/0144 "Об утверждении порядка взимания и возврата платы за предоставление сведений, содержащихся в Едином государственном реестре недвижимости, и иной информации" (далее - Порядок N П/0144).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21" w:tooltip="Приказ Росреестра от 13.05.2020 N П/0144 &quot;Об утверждении порядка взимания и возврата платы за предоставление сведений, содержащихся в Едином государственном реестре недвижимости, и иной информации&quot; (Зарегистрировано в Минюсте России 21.07.2020 N 59039) {КонсультантПлюс}">
        <w:r>
          <w:rPr>
            <w:sz w:val="24"/>
            <w:color w:val="0000ff"/>
          </w:rPr>
          <w:t xml:space="preserve">Порядку</w:t>
        </w:r>
      </w:hyperlink>
      <w:r>
        <w:rPr>
          <w:sz w:val="24"/>
        </w:rPr>
        <w:t xml:space="preserve"> N П/0144 плата за предоставление сведений из ЕГРН вносится заявителем на основании уникального идентификатора начисления (УИН), который выдается (направляется) заявителю в момент подачи запроса (</w:t>
      </w:r>
      <w:hyperlink w:history="0" r:id="rId22" w:tooltip="Приказ Росреестра от 13.05.2020 N П/0144 &quot;Об утверждении порядка взимания и возврата платы за предоставление сведений, содержащихся в Едином государственном реестре недвижимости, и иной информации&quot; (Зарегистрировано в Минюсте России 21.07.2020 N 59039) {КонсультантПлюс}">
        <w:r>
          <w:rPr>
            <w:sz w:val="24"/>
            <w:color w:val="0000ff"/>
          </w:rPr>
          <w:t xml:space="preserve">пункты 5</w:t>
        </w:r>
      </w:hyperlink>
      <w:r>
        <w:rPr>
          <w:sz w:val="24"/>
        </w:rPr>
        <w:t xml:space="preserve"> - </w:t>
      </w:r>
      <w:hyperlink w:history="0" r:id="rId23" w:tooltip="Приказ Росреестра от 13.05.2020 N П/0144 &quot;Об утверждении порядка взимания и возврата платы за предоставление сведений, содержащихся в Едином государственном реестре недвижимости, и иной информации&quot; (Зарегистрировано в Минюсте России 21.07.2020 N 59039) {КонсультантПлюс}">
        <w:r>
          <w:rPr>
            <w:sz w:val="24"/>
            <w:color w:val="0000ff"/>
          </w:rPr>
          <w:t xml:space="preserve">8</w:t>
        </w:r>
      </w:hyperlink>
      <w:r>
        <w:rPr>
          <w:sz w:val="24"/>
        </w:rPr>
        <w:t xml:space="preserve">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этой связи, учитывая </w:t>
      </w:r>
      <w:hyperlink w:history="0" r:id="rId24" w:tooltip="Приказ Росреестра от 28.10.2024 N П/0335/24 &quot;Об установлении размеров платы за предоставление сведений, содержащихся в Едином государственном реестре недвижимости, и иной информации&quot; (Зарегистрировано в Минюсте России 21.11.2024 N 80256)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Приказа N П/0335/24, при предоставлении заявителем соответствующего удостоверения начисление платы должно быть произведено с учетом льготы, установленной указанным </w:t>
      </w:r>
      <w:hyperlink w:history="0" r:id="rId25" w:tooltip="Приказ Росреестра от 28.10.2024 N П/0335/24 &quot;Об установлении размеров платы за предоставление сведений, содержащихся в Едином государственном реестре недвижимости, и иной информации&quot; (Зарегистрировано в Минюсте России 21.11.2024 N 80256) {КонсультантПлюс}">
        <w:r>
          <w:rPr>
            <w:sz w:val="24"/>
            <w:color w:val="0000ff"/>
          </w:rPr>
          <w:t xml:space="preserve">пунктом</w:t>
        </w:r>
      </w:hyperlink>
      <w:r>
        <w:rPr>
          <w:sz w:val="24"/>
        </w:rPr>
        <w:t xml:space="preserve"> Приказа N П/0335/24.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26" w:tooltip="Приказ Росреестра от 13.05.2020 N П/0144 &quot;Об утверждении порядка взимания и возврата платы за предоставление сведений, содержащихся в Едином государственном реестре недвижимости, и иной информации&quot; (Зарегистрировано в Минюсте России 21.07.2020 N 59039) {КонсультантПлюс}">
        <w:r>
          <w:rPr>
            <w:sz w:val="24"/>
            <w:color w:val="0000ff"/>
          </w:rPr>
          <w:t xml:space="preserve">пунктом 11</w:t>
        </w:r>
      </w:hyperlink>
      <w:r>
        <w:rPr>
          <w:sz w:val="24"/>
        </w:rPr>
        <w:t xml:space="preserve"> Порядка N П/0144 полученная плата подлежит возврату: полностью в случае, если заявителем не представлялся запрос о предоставлении сведений ЕГРН; в случае внесения ее в большем размере, чем предусмотрено в соответствии с </w:t>
      </w:r>
      <w:hyperlink w:history="0" r:id="rId27" w:tooltip="Федеральный закон от 13.07.2015 N 218-ФЗ (ред. от 23.05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частью 2 статьи 63</w:t>
        </w:r>
      </w:hyperlink>
      <w:r>
        <w:rPr>
          <w:sz w:val="24"/>
        </w:rPr>
        <w:t xml:space="preserve"> Закона N 218-ФЗ, при этом возврату подлежат средства в размере, превышающем размер установленной платы.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этом полагаем, что в случае если документы, подтверждающие право на получение льготы, не были предоставлены (предъявлены) при формировании и направлении запроса о предоставлении сведений, содержащихся в ЕГРН, и заявителем внесена плата в полном объеме, установленном </w:t>
      </w:r>
      <w:hyperlink w:history="0" r:id="rId28" w:tooltip="Приказ Росреестра от 28.10.2024 N П/0335/24 &quot;Об установлении размеров платы за предоставление сведений, содержащихся в Едином государственном реестре недвижимости, и иной информации&quot; (Зарегистрировано в Минюсте России 21.11.2024 N 80256) {КонсультантПлюс}">
        <w:r>
          <w:rPr>
            <w:sz w:val="24"/>
            <w:color w:val="0000ff"/>
          </w:rPr>
          <w:t xml:space="preserve">приложением N 1</w:t>
        </w:r>
      </w:hyperlink>
      <w:r>
        <w:rPr>
          <w:sz w:val="24"/>
        </w:rPr>
        <w:t xml:space="preserve"> к Приказу N П/0335/24, а также заявителю направлен результат предоставления государственной услуги (в том числе отказ в предоставлении сведений из ЕГРН, либо уведомление об отсутствии в ЕГРН запрашиваемых сведений), то внесенная плата (как полностью, так и частично) возврату не подлежит.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Учитывая социальную значимость предоставления льгот отдельным категориям граждан, обращаем внимание на необходимость информирования заявителей об установленных </w:t>
      </w:r>
      <w:hyperlink w:history="0" r:id="rId29" w:tooltip="Приказ Росреестра от 28.10.2024 N П/0335/24 &quot;Об установлении размеров платы за предоставление сведений, содержащихся в Едином государственном реестре недвижимости, и иной информации&quot; (Зарегистрировано в Минюсте России 21.11.2024 N 80256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N П/0335/24 льготах по оплате сведений из ЕГРН.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А.И.БУТОВЕЦКИЙ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ППК "Роскадастр" от 15.05.2025 N 11-0275/25</w:t>
            <w:br/>
            <w:t>"Для сведения и учета в работе"</w:t>
            <w:br/>
            <w:t>(вместе с &lt;Письмом&gt; Росреестра от 1...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1153&amp;date=05.06.2025&amp;dst=100010&amp;field=134&amp;demo=2" TargetMode = "External"/>
	<Relationship Id="rId8" Type="http://schemas.openxmlformats.org/officeDocument/2006/relationships/hyperlink" Target="https://login.consultant.ru/link/?req=doc&amp;base=LAW&amp;n=491153&amp;date=05.06.2025&amp;dst=100010&amp;field=134&amp;demo=2" TargetMode = "External"/>
	<Relationship Id="rId9" Type="http://schemas.openxmlformats.org/officeDocument/2006/relationships/hyperlink" Target="https://login.consultant.ru/link/?req=doc&amp;base=LAW&amp;n=491153&amp;date=05.06.2025&amp;dst=100010&amp;field=134&amp;demo=2" TargetMode = "External"/>
	<Relationship Id="rId10" Type="http://schemas.openxmlformats.org/officeDocument/2006/relationships/hyperlink" Target="https://login.consultant.ru/link/?req=doc&amp;base=LAW&amp;n=493331&amp;date=05.06.2025&amp;dst=100019&amp;field=134&amp;demo=2" TargetMode = "External"/>
	<Relationship Id="rId11" Type="http://schemas.openxmlformats.org/officeDocument/2006/relationships/hyperlink" Target="https://login.consultant.ru/link/?req=doc&amp;base=LAW&amp;n=495211&amp;date=05.06.2025&amp;dst=652&amp;field=134&amp;demo=2" TargetMode = "External"/>
	<Relationship Id="rId12" Type="http://schemas.openxmlformats.org/officeDocument/2006/relationships/hyperlink" Target="https://login.consultant.ru/link/?req=doc&amp;base=LAW&amp;n=495211&amp;date=05.06.2025&amp;dst=100836&amp;field=134&amp;demo=2" TargetMode = "External"/>
	<Relationship Id="rId13" Type="http://schemas.openxmlformats.org/officeDocument/2006/relationships/hyperlink" Target="https://login.consultant.ru/link/?req=doc&amp;base=LAW&amp;n=491153&amp;date=05.06.2025&amp;dst=100018&amp;field=134&amp;demo=2" TargetMode = "External"/>
	<Relationship Id="rId14" Type="http://schemas.openxmlformats.org/officeDocument/2006/relationships/hyperlink" Target="https://login.consultant.ru/link/?req=doc&amp;base=LAW&amp;n=491153&amp;date=05.06.2025&amp;dst=100010&amp;field=134&amp;demo=2" TargetMode = "External"/>
	<Relationship Id="rId15" Type="http://schemas.openxmlformats.org/officeDocument/2006/relationships/hyperlink" Target="https://login.consultant.ru/link/?req=doc&amp;base=LAW&amp;n=466675&amp;date=05.06.2025&amp;dst=100019&amp;field=134&amp;demo=2" TargetMode = "External"/>
	<Relationship Id="rId16" Type="http://schemas.openxmlformats.org/officeDocument/2006/relationships/hyperlink" Target="https://login.consultant.ru/link/?req=doc&amp;base=LAW&amp;n=123094&amp;date=05.06.2025&amp;dst=100010&amp;field=134&amp;demo=2" TargetMode = "External"/>
	<Relationship Id="rId17" Type="http://schemas.openxmlformats.org/officeDocument/2006/relationships/hyperlink" Target="https://login.consultant.ru/link/?req=doc&amp;base=LAW&amp;n=477226&amp;date=05.06.2025&amp;dst=26&amp;field=134&amp;demo=2" TargetMode = "External"/>
	<Relationship Id="rId18" Type="http://schemas.openxmlformats.org/officeDocument/2006/relationships/hyperlink" Target="https://login.consultant.ru/link/?req=doc&amp;base=LAW&amp;n=490286&amp;date=05.06.2025&amp;dst=100021&amp;field=134&amp;demo=2" TargetMode = "External"/>
	<Relationship Id="rId19" Type="http://schemas.openxmlformats.org/officeDocument/2006/relationships/hyperlink" Target="https://login.consultant.ru/link/?req=doc&amp;base=LAW&amp;n=487081&amp;date=05.06.2025&amp;demo=2" TargetMode = "External"/>
	<Relationship Id="rId20" Type="http://schemas.openxmlformats.org/officeDocument/2006/relationships/hyperlink" Target="https://login.consultant.ru/link/?req=doc&amp;base=LAW&amp;n=357987&amp;date=05.06.2025&amp;dst=100012&amp;field=134&amp;demo=2" TargetMode = "External"/>
	<Relationship Id="rId21" Type="http://schemas.openxmlformats.org/officeDocument/2006/relationships/hyperlink" Target="https://login.consultant.ru/link/?req=doc&amp;base=LAW&amp;n=357987&amp;date=05.06.2025&amp;dst=100012&amp;field=134&amp;demo=2" TargetMode = "External"/>
	<Relationship Id="rId22" Type="http://schemas.openxmlformats.org/officeDocument/2006/relationships/hyperlink" Target="https://login.consultant.ru/link/?req=doc&amp;base=LAW&amp;n=357987&amp;date=05.06.2025&amp;dst=100018&amp;field=134&amp;demo=2" TargetMode = "External"/>
	<Relationship Id="rId23" Type="http://schemas.openxmlformats.org/officeDocument/2006/relationships/hyperlink" Target="https://login.consultant.ru/link/?req=doc&amp;base=LAW&amp;n=357987&amp;date=05.06.2025&amp;dst=100022&amp;field=134&amp;demo=2" TargetMode = "External"/>
	<Relationship Id="rId24" Type="http://schemas.openxmlformats.org/officeDocument/2006/relationships/hyperlink" Target="https://login.consultant.ru/link/?req=doc&amp;base=LAW&amp;n=491153&amp;date=05.06.2025&amp;dst=100010&amp;field=134&amp;demo=2" TargetMode = "External"/>
	<Relationship Id="rId25" Type="http://schemas.openxmlformats.org/officeDocument/2006/relationships/hyperlink" Target="https://login.consultant.ru/link/?req=doc&amp;base=LAW&amp;n=491153&amp;date=05.06.2025&amp;dst=100010&amp;field=134&amp;demo=2" TargetMode = "External"/>
	<Relationship Id="rId26" Type="http://schemas.openxmlformats.org/officeDocument/2006/relationships/hyperlink" Target="https://login.consultant.ru/link/?req=doc&amp;base=LAW&amp;n=357987&amp;date=05.06.2025&amp;dst=100027&amp;field=134&amp;demo=2" TargetMode = "External"/>
	<Relationship Id="rId27" Type="http://schemas.openxmlformats.org/officeDocument/2006/relationships/hyperlink" Target="https://login.consultant.ru/link/?req=doc&amp;base=LAW&amp;n=495211&amp;date=05.06.2025&amp;dst=652&amp;field=134&amp;demo=2" TargetMode = "External"/>
	<Relationship Id="rId28" Type="http://schemas.openxmlformats.org/officeDocument/2006/relationships/hyperlink" Target="https://login.consultant.ru/link/?req=doc&amp;base=LAW&amp;n=491153&amp;date=05.06.2025&amp;dst=100018&amp;field=134&amp;demo=2" TargetMode = "External"/>
	<Relationship Id="rId29" Type="http://schemas.openxmlformats.org/officeDocument/2006/relationships/hyperlink" Target="https://login.consultant.ru/link/?req=doc&amp;base=LAW&amp;n=491153&amp;date=05.06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ППК "Роскадастр" от 15.05.2025 N 11-0275/25
"Для сведения и учета в работе"
(вместе с &lt;Письмом&gt; Росреестра от 12.05.2025 N 13-4465-АБ/25)</dc:title>
  <dcterms:created xsi:type="dcterms:W3CDTF">2025-06-05T11:56:01Z</dcterms:created>
</cp:coreProperties>
</file>