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июня 2025 г. N 13-00893/25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Федеральной службы государственной регистрации, кадастра и картографии, рассмотрев в пределах своей компетенции обращение по вопросу выдачи сведений из Единого государственного реестра недвижимости (далее - ЕГРН) в виде копии документа,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службе государственной регистрации, кадастра и картографии, утвержденным постановлением Правительства Российской Федерации от 01.06.2009 N 457,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 Росреестр не наделен полномочиями по официальному разъяснению законодательства Российской Федерации, толкованию нормативных правовых актов.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письма Росреестра не направлены на установление, изменение или отмену правовых норм. Кроме того, содержащееся мнение в данных письмах не является официальным актом толкования правовых норм, соответственно, не может быть рассмотрено в качестве обязательного государственного предписания.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статьей 62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нотариусу по его запросу предоставляются копии правоустанавливающих документов в связи с истребованием сведений и документов, необходимых для совершения нотариального действия </w:t>
      </w:r>
      <w:hyperlink w:history="0" r:id="rId8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(часть 14)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правообладателю, его законному представителю, лицу, получившему нотариально удостоверенную доверенность от правообладателя или его законного представителя, по их запросам выдаются в форме документов на бумажном носителе или электронных образов документов копии документов, на основании которых сведения внесены в ЕГРН, в том числе копии договоров и иных документов, которые выражают содержание односторонних сделок, совершенных в простой письменной форме, и содержатся в реестровых делах </w:t>
      </w:r>
      <w:hyperlink w:history="0" r:id="rId9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(часть 15)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в виде копии содержащегося в межевом плане акта согласования местоположения границ земельных участков предоставляются по запросу правообладателей земельных участков, чьи личные подписи в нем содержатся, их представителей, а также лиц, к которым права на соответствующие земельные участки перешли в порядке универсального правопреемства </w:t>
      </w:r>
      <w:hyperlink w:history="0" r:id="rId10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(часть 15.1)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судам, правоохранительным органам, имеющим в производстве дела, связанные с объектами недвижимости и (или) их правообладателями, органам, осуществляющим в установленном федеральным законом порядке оперативно-разыскную деятельность по основаниям, установленным </w:t>
      </w:r>
      <w:hyperlink w:history="0" r:id="rId11" w:tooltip="Федеральный закон от 12.08.1995 N 144-ФЗ (ред. от 29.12.2022) &quot;Об оперативно-розыскной деятельности&quot; {КонсультантПлюс}">
        <w:r>
          <w:rPr>
            <w:sz w:val="24"/>
            <w:color w:val="0000ff"/>
          </w:rPr>
          <w:t xml:space="preserve">статьей 7</w:t>
        </w:r>
      </w:hyperlink>
      <w:r>
        <w:rPr>
          <w:sz w:val="24"/>
        </w:rPr>
        <w:t xml:space="preserve"> Федерального закона от 12.08.1995 N 144-ФЗ "Об оперативно-розыскной деятельности", по их запросам предоставляются в форме документов на бумажном носителе или электронных документов с использованием информационно-телекоммуникационной сети "Интернет" либо иных технических средств связи, в том числе с использованием единой системы межведомственного электронного взаимодействия, копии правоустанавливающих документов и (или) копии иных документов, которые содержатся в реестровых делах </w:t>
      </w:r>
      <w:hyperlink w:history="0" r:id="rId12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(часть 16)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13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218-ФЗ и </w:t>
      </w:r>
      <w:hyperlink w:history="0" r:id="rId14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П/0149 определены документы, содержащиеся в реестровых делах на объекты недвижимости, копии которых могут быть предоставлены различным категориям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определении вида документа, на основании которого сведения внесены в ЕГРН, необходимо руководствоваться </w:t>
      </w:r>
      <w:hyperlink w:history="0" r:id="rId15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статьей 14</w:t>
        </w:r>
      </w:hyperlink>
      <w:r>
        <w:rPr>
          <w:sz w:val="24"/>
        </w:rPr>
        <w:t xml:space="preserve"> Закона N 218-ФЗ, а также </w:t>
      </w:r>
      <w:hyperlink w:history="0" r:id="rId16" w:tooltip="Приказ Росреестра от 07.12.2023 N П/0514 (ред. от 07.12.2023) &quot;Об установлении порядка ведения Единого государственного реестра недвижимости&quot; (Зарегистрировано в Минюсте России 31.01.2024 N 77083) (с изм. и доп., вступ. в силу с 01.03.2025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ведения Единого государственного реестра недвижимости, установленного приказом Росреестра от 07.12.2023 N П/0514 (в части документов-оснований для совершения соответствующих регистрационных действий).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изложенного, копия заявления о государственном кадастровом учете и (или) государственной регистрации прав может быть выдана по запросу судов, правоохранительных органов, органов, осуществляющих в установленном федеральным законом порядке оперативно-разыскную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Правообладателю, его законному представителю, лицу, получившему нотариально удостоверенную доверенность от правообладателя или его законного представителя, а также нотариусу копия заявления о государственном кадастровом учете и (или) государственной регистрации прав может быть выдана в случае, когда такое заявление указано в ЕГРН в качестве документа-основания для осуществления государственного кадастрового учета и (или) государственной регистрации прав (например, в случаях, установленных </w:t>
      </w:r>
      <w:hyperlink w:history="0" r:id="rId17" w:tooltip="Федеральный закон от 13.07.2015 N 218-ФЗ (ред. от 23.05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статьей 41</w:t>
        </w:r>
      </w:hyperlink>
      <w:r>
        <w:rPr>
          <w:sz w:val="24"/>
        </w:rPr>
        <w:t xml:space="preserve"> Закона N 218-ФЗ).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сферах 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06.06.2025 N 13-00893/25</w:t>
            <w:br/>
            <w:t>&lt;О выдаче сведений из Единого государственного реестра недвижимости в ви...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06.06.2025 N 13-00893/25 &lt;О выдаче сведений из Единого государственного реестра недвижимости в ви...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331&amp;date=19.06.2025&amp;dst=100019&amp;field=134&amp;demo=2" TargetMode = "External"/>
	<Relationship Id="rId7" Type="http://schemas.openxmlformats.org/officeDocument/2006/relationships/hyperlink" Target="https://login.consultant.ru/link/?req=doc&amp;base=LAW&amp;n=495211&amp;date=19.06.2025&amp;dst=100799&amp;field=134&amp;demo=2" TargetMode = "External"/>
	<Relationship Id="rId8" Type="http://schemas.openxmlformats.org/officeDocument/2006/relationships/hyperlink" Target="https://login.consultant.ru/link/?req=doc&amp;base=LAW&amp;n=495211&amp;date=19.06.2025&amp;dst=100826&amp;field=134&amp;demo=2" TargetMode = "External"/>
	<Relationship Id="rId9" Type="http://schemas.openxmlformats.org/officeDocument/2006/relationships/hyperlink" Target="https://login.consultant.ru/link/?req=doc&amp;base=LAW&amp;n=495211&amp;date=19.06.2025&amp;dst=1081&amp;field=134&amp;demo=2" TargetMode = "External"/>
	<Relationship Id="rId10" Type="http://schemas.openxmlformats.org/officeDocument/2006/relationships/hyperlink" Target="https://login.consultant.ru/link/?req=doc&amp;base=LAW&amp;n=495211&amp;date=19.06.2025&amp;dst=633&amp;field=134&amp;demo=2" TargetMode = "External"/>
	<Relationship Id="rId11" Type="http://schemas.openxmlformats.org/officeDocument/2006/relationships/hyperlink" Target="https://login.consultant.ru/link/?req=doc&amp;base=LAW&amp;n=436393&amp;date=19.06.2025&amp;dst=100060&amp;field=134&amp;demo=2" TargetMode = "External"/>
	<Relationship Id="rId12" Type="http://schemas.openxmlformats.org/officeDocument/2006/relationships/hyperlink" Target="https://login.consultant.ru/link/?req=doc&amp;base=LAW&amp;n=495211&amp;date=19.06.2025&amp;dst=100830&amp;field=134&amp;demo=2" TargetMode = "External"/>
	<Relationship Id="rId13" Type="http://schemas.openxmlformats.org/officeDocument/2006/relationships/hyperlink" Target="https://login.consultant.ru/link/?req=doc&amp;base=LAW&amp;n=495211&amp;date=19.06.2025&amp;demo=2" TargetMode = "External"/>
	<Relationship Id="rId14" Type="http://schemas.openxmlformats.org/officeDocument/2006/relationships/hyperlink" Target="https://login.consultant.ru/link/?req=doc&amp;base=LAW&amp;n=497524&amp;date=19.06.2025&amp;dst=100014&amp;field=134&amp;demo=2" TargetMode = "External"/>
	<Relationship Id="rId15" Type="http://schemas.openxmlformats.org/officeDocument/2006/relationships/hyperlink" Target="https://login.consultant.ru/link/?req=doc&amp;base=LAW&amp;n=495211&amp;date=19.06.2025&amp;dst=100191&amp;field=134&amp;demo=2" TargetMode = "External"/>
	<Relationship Id="rId16" Type="http://schemas.openxmlformats.org/officeDocument/2006/relationships/hyperlink" Target="https://login.consultant.ru/link/?req=doc&amp;base=LAW&amp;n=485370&amp;date=19.06.2025&amp;dst=100019&amp;field=134&amp;demo=2" TargetMode = "External"/>
	<Relationship Id="rId17" Type="http://schemas.openxmlformats.org/officeDocument/2006/relationships/hyperlink" Target="https://login.consultant.ru/link/?req=doc&amp;base=LAW&amp;n=495211&amp;date=19.06.2025&amp;dst=10060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06.06.2025 N 13-00893/25
&lt;О выдаче сведений из Единого государственного реестра недвижимости в виде копии документа&gt;</dc:title>
  <dcterms:created xsi:type="dcterms:W3CDTF">2025-06-19T13:16:35Z</dcterms:created>
</cp:coreProperties>
</file>