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ЗДРАВООХРАНЕНИЯ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28 мая 2025 г. N 30-4/И/2-10508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Министерство здравоохранения Российской Федерации направляет для использования в работе актуализированные временные методические </w:t>
      </w:r>
      <w:hyperlink w:history="0" r:id="rId6" w:tooltip="&quot;Временные методические рекомендации &quot;Профилактика, диагностика и лечение новой коронавирусной инфекции (COVID-19). Версия 19 (27.05.2025)&quot; (утв. Минздравом России) {КонсультантПлюс}">
        <w:r>
          <w:rPr>
            <w:sz w:val="24"/>
            <w:color w:val="0000ff"/>
          </w:rPr>
          <w:t xml:space="preserve">рекомендации</w:t>
        </w:r>
      </w:hyperlink>
      <w:r>
        <w:rPr>
          <w:sz w:val="24"/>
        </w:rPr>
        <w:t xml:space="preserve"> по профилактике, диагностике и лечению новой коронавирусной инфекции (COVID-19). Версия-19, в которых актуализирована информация об этиотропной и патогенетической терапии заболевания. Также в новой версии документа обновлена информация по лабораторной диагностике, эпидемиологии, циркулирующих штаммах вируса и профилактике COVID-19 в соответствии с новыми научными данными и действующими нормативными документами.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С.В.ГЛАГОЛЕВ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Минздрава России от 28.05.2025 N 30-4/И/2-10508</w:t>
            <w:br/>
            <w:t>&lt;О направлении Временных методических рекомендаций "Профилактик...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Минздрава России от 28.05.2025 N 30-4/И/2-10508 &lt;О направлении Временных методических рекомендаций "Профилактик...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7994&amp;date=20.06.2025&amp;dst=10000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Минздрава России от 28.05.2025 N 30-4/И/2-10508
&lt;О направлении Временных методических рекомендаций "Профилактика, диагностика и лечение новой коронавирусной инфекции (COVID-19). Версия 19"&gt;</dc:title>
  <dcterms:created xsi:type="dcterms:W3CDTF">2025-06-20T12:26:59Z</dcterms:created>
</cp:coreProperties>
</file>