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24.06.2025 N 180-ФЗ</w:t>
              <w:br/>
              <w:t xml:space="preserve">"О внесении изменений в Жилищный кодекс Российской Федерации и статьи 6 и 7 Федерального закона "О государственной информационной системе жилищно-коммунального хозяйства"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24 июня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180-ФЗ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ЖИЛИЩНЫЙ КОДЕКС РОССИЙСКОЙ ФЕДЕРАЦИИ И СТАТЬИ 6 И 7</w:t>
      </w:r>
    </w:p>
    <w:p>
      <w:pPr>
        <w:pStyle w:val="2"/>
        <w:jc w:val="center"/>
      </w:pPr>
      <w:r>
        <w:rPr>
          <w:sz w:val="24"/>
        </w:rPr>
        <w:t xml:space="preserve">ФЕДЕРАЛЬНОГО ЗАКОНА "О ГОСУДАРСТВЕННОЙ ИНФОРМАЦИОННОЙ</w:t>
      </w:r>
    </w:p>
    <w:p>
      <w:pPr>
        <w:pStyle w:val="2"/>
        <w:jc w:val="center"/>
      </w:pPr>
      <w:r>
        <w:rPr>
          <w:sz w:val="24"/>
        </w:rPr>
        <w:t xml:space="preserve">СИСТЕМЕ ЖИЛИЩНО-КОММУНАЛЬНОГО ХОЗЯЙСТВА"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11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18 июня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Жилищный </w:t>
      </w:r>
      <w:hyperlink w:history="0" r:id="rId7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2005, N 1, ст. 14; 2007, N 1, ст. 13; N 43, ст. 5084; 2008, N 30, ст. 3616; 2009, N 48, ст. 5711; 2011, N 23, ст. 3263; N 30, ст. 4590; 2012, N 26, ст. 3446; N 53, ст. 7596; 2013, N 52, ст. 6982; 2014, N 26, ст. 3406; N 30, ст. 4218, 4256, 4264; N 49, ст. 6928; 2015, N 27, ст. 3967; 2016, N 27, ст. 4288; 2017, N 1, ст. 39; N 52, ст. 7922; 2018, N 1, ст. 46; N 15, ст. 2030; N 53, ст. 8484; 2019, N 52, ст. 7791, 7796; 2021, N 24, ст. 4188; 2022, N 1, ст. 45; 2023, N 12, ст. 1884; N 18, ст. 3227; N 26, ст. 4684; 2024, N 15, ст. 1960; N 33, ст. 4928, 4934)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статье 12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9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"1) выработка государственной политики и нормативно-правовое регулирование в области государственного учета жилищного фонда;";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0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1.2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"1.2) определение порядка государственного учета жилищного фонда;";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11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13</w:t>
        </w:r>
      </w:hyperlink>
      <w:r>
        <w:rPr>
          <w:sz w:val="24"/>
        </w:rPr>
        <w:t xml:space="preserve"> дополнить пунктом 1.1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"1.1) установление порядка проведения технического учета жилищного фонда, в том числе его технической инвентаризации и технической паспортизации, организации и ведения архива технической документации на объекты государственного учета жилищного фонда, а также организация и ведение такого архива;";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hyperlink w:history="0" r:id="rId12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6 статьи 15</w:t>
        </w:r>
      </w:hyperlink>
      <w:r>
        <w:rPr>
          <w:sz w:val="24"/>
        </w:rPr>
        <w:t xml:space="preserve"> дополнить предложениями следующего содержания: "Информация о многоквартирном доме, входящих в его состав жилых помещениях, принадлежащих отдельным собственникам, нежилых помещениях и (или) машино-местах, являющихся неотъемлемой конструктивной частью многоквартирного дома, а также об имуществе, указанном в пунктах 1 - 3 части 1 статьи 36 настоящего Кодекса, характеризующая и индивидуализирующая такие помещения, машино-места и имущество, включается в электронный паспорт многоквартирного дома. Форма электронного паспорта многоквартирного дома, порядок его формирования и состав включаемой в него информации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hyperlink w:history="0" r:id="rId13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2 статьи 16</w:t>
        </w:r>
      </w:hyperlink>
      <w:r>
        <w:rPr>
          <w:sz w:val="24"/>
        </w:rPr>
        <w:t xml:space="preserve"> дополнить предложениями следующего содержания: "Информация о жилом доме, характеризующая и индивидуализирующая его, включается в электронный паспорт жилого дома. Форма электронного паспорта жилого дома, порядок его формирования и состав включаемой в него информации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в </w:t>
      </w:r>
      <w:hyperlink w:history="0" r:id="rId14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статье 19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5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4</w:t>
        </w:r>
      </w:hyperlink>
      <w:r>
        <w:rPr>
          <w:sz w:val="24"/>
        </w:rPr>
        <w:t xml:space="preserve"> и </w:t>
      </w:r>
      <w:hyperlink w:history="0" r:id="rId16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"4. Жилищный фонд подлежит государственному учету, который осуществляется в отношении жилых домов и жилых помещений в многоквартирных домах (далее - объекты государственного учета жилищного фонда).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Государственный учет жилищного фонда - деятельность по обработке, хранению и предоставлению информации об объектах государственного учета жилищного фонда на основе программных, технических средств и информационных технологий, предусмотренных системой, позволяющей индивидуализировать объекты государственного учета жилищного фонда, осуществлять мониторинг их состояния, использования и сохранности, а также в случае и порядке, которые установлены законодательством субъектов Российской Федерации, на основе проведения технического учета жилищного фонда, в том числе его технической инвентаризации и технической паспортизации.";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7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5.1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"5.1. Государственный учет жилищного фонда обеспечивается в системе в порядке и сроки, которые установлены законодательством о государственной информационной системе жилищно-коммунального хозяйства. Информация об объектах государственного учета жилищного фонда, размещаемая в системе, содержится в том числе в электронном паспорте жилого дома и электронном паспорте многоквартирного дома, формируемых в системе. Размещение информации об объектах государственного учета жилищного фонда в системе или региональной информационной системе при условии обеспечения размещения в системе в автоматизированном режиме такой информации обеспечивают субъекты, размещающие информацию в системе в соответствии с законодательством о государственной информационной системе жилищно-коммунального хозяйства.";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</w:t>
      </w:r>
      <w:hyperlink w:history="0" r:id="rId18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9 части 1 статьи 20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"9) требований к порядку размещения информации в системе ресурсоснабжающими организациями, лицами, осуществляющими деятельность по управлению многоквартирными домами, региональными операторами, застройщиками, лицами, с которыми собственниками помещений в многоквартирном доме, осуществляющими непосредственное управление многоквартирным домом, заключены договоры оказания услуг по содержанию и (или) выполнению работ по ремонту общего имущества в многоквартирном доме, лицами, наделенными такими собственниками помещений в многоквартирном доме правом размещения информации в системе;";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</w:t>
      </w:r>
      <w:hyperlink w:history="0" r:id="rId19" w:tooltip="&quot;Жилищный кодекс Российской Федерации&quot; от 29.12.2004 N 188-ФЗ (ред. от 07.06.2025)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5 статьи 172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 Сведения, указанные в частях 1 - 4 настоящей статьи, подлежат размещению в системе органом государственного жилищного надзора в порядке и сроки, которые определены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20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21 июля 2014 года N 209-ФЗ "О государственной информационной системе жилищно-коммунального хозяйства" (Собрание законодательства Российской Федерации, 2014, N 30, ст. 4210; 2018, N 1, ст. 69; 2019, N 52, ст. 7841; 2021, N 9, ст. 1467; N 18, ст. 3065; N 24, ст. 4232; 2022, N 1, ст. 5; 2023, N 1, ст. 16)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21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часть 1 статьи 6</w:t>
        </w:r>
      </w:hyperlink>
      <w:r>
        <w:rPr>
          <w:sz w:val="24"/>
        </w:rPr>
        <w:t xml:space="preserve"> дополнить пунктами 6.1 и 6.2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"6.1) информация о результатах обследования технического состояния многоквартирных домов, проведения эксплуатационного контроля за техническим состоянием многоквартирных домов, государственного мониторинга технического состояния многоквартирных домов, полученная в соответствии с </w:t>
      </w:r>
      <w:hyperlink w:history="0" r:id="rId2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 и </w:t>
      </w:r>
      <w:hyperlink w:history="0" r:id="rId2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3 части 6</w:t>
        </w:r>
      </w:hyperlink>
      <w:r>
        <w:rPr>
          <w:sz w:val="24"/>
        </w:rPr>
        <w:t xml:space="preserve">, </w:t>
      </w:r>
      <w:hyperlink w:history="0" r:id="rId2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8 статьи 167</w:t>
        </w:r>
      </w:hyperlink>
      <w:r>
        <w:rPr>
          <w:sz w:val="24"/>
        </w:rPr>
        <w:t xml:space="preserve"> Жилищного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6.2) информация о состоянии отдельных элементов строительных конструкций и систем инженерно-технического обеспечения многоквартирных домов, об изменении состава и состояния таких многоквартирных домов в период их эксплуатации;";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25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статье 7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26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часть 3</w:t>
        </w:r>
      </w:hyperlink>
      <w:r>
        <w:rPr>
          <w:sz w:val="24"/>
        </w:rPr>
        <w:t xml:space="preserve"> дополнить пунктом 3.1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"3.1) порядок предоставления информации об объекте государственного учета жилищного фонда, содержащейся в электронном паспорте многоквартирного дома или электронном паспорте жилого дома, в том числе порядок и способы направления запросов о предоставлении такой информации, форму и формат предоставления такой информации по запросам пользователей такой информации в системе;";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27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часть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 Федеральный орган исполнительной власти, уполномоченный на осуществление государственного кадастрового учета, государственной регистрации прав, ведение Единого государственного реестра недвижимости, его территориальные органы размещают в системе информацию из Единого государственного реестра недвижимости об объектах, указанных в пунктах 6 и 7 части 1 статьи 6 настоящего Федерального закона.";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28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 3 части 13</w:t>
        </w:r>
      </w:hyperlink>
      <w:r>
        <w:rPr>
          <w:sz w:val="24"/>
        </w:rPr>
        <w:t xml:space="preserve"> после цифр "3, 4," дополнить цифрами "6 - 6.2,";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</w:t>
      </w:r>
      <w:hyperlink w:history="0" r:id="rId29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пункте 2 части 16</w:t>
        </w:r>
      </w:hyperlink>
      <w:r>
        <w:rPr>
          <w:sz w:val="24"/>
        </w:rPr>
        <w:t xml:space="preserve"> слова "пунктами 6," заменить словами "пунктами 6 - 6.2,";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 </w:t>
      </w:r>
      <w:hyperlink w:history="0" r:id="rId30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части 18</w:t>
        </w:r>
      </w:hyperlink>
      <w:r>
        <w:rPr>
          <w:sz w:val="24"/>
        </w:rPr>
        <w:t xml:space="preserve"> цифры "2, 6" заменить цифрами "6 - 6.2", цифры "21 - 25" заменить цифрами "21 - 26";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в </w:t>
      </w:r>
      <w:hyperlink w:history="0" r:id="rId31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части 20</w:t>
        </w:r>
      </w:hyperlink>
      <w:r>
        <w:rPr>
          <w:sz w:val="24"/>
        </w:rPr>
        <w:t xml:space="preserve"> слова "пунктами 19 и 21" заменить словами "пунктами 6 - 6.2, 19 и 21";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в </w:t>
      </w:r>
      <w:hyperlink w:history="0" r:id="rId32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части 21</w:t>
        </w:r>
      </w:hyperlink>
      <w:r>
        <w:rPr>
          <w:sz w:val="24"/>
        </w:rPr>
        <w:t xml:space="preserve"> слова "пунктом 6" заменить словами "пунктами 6 - 6.2";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</w:t>
      </w:r>
      <w:hyperlink w:history="0" r:id="rId33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частями 24 - 26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"24. Застройщик, обеспечивающий строительство многоквартирного дома, малоэтажного жилого комплекса, после выдачи ему разрешения на ввод объекта (объектов) капитального строительства в эксплуатацию, а также подрядчик после подписания документа, подтверждающего приемку заказчиком жилого дома, построенного в соответствии с договором строительного подряда, денежные средства в счет уплаты цены которого размещаются на счетах эскроу, размещает в системе электронный паспорт многоквартирного дома, электронный паспорт жилого дома.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Лицо, являющееся собственником всех помещений в многоквартирном доме, размещает в системе информацию, указанную в пунктах 6 - 6.2 части 1 статьи 6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Лицо, уполномоченное в установленном жилищным законодательством порядке представлять в отношениях с третьими лицами интересы собственников помещений в многоквартирном доме, осуществляющих непосредственное управление многоквартирным домом, размещает в системе информацию, указанную в пунктах 6 - 6.2 части 1 статьи 6 настоящего Федерального закона.".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марта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24 июня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180-ФЗ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24.06.2025 N 180-ФЗ</w:t>
            <w:br/>
            <w:t>"О внесении изменений в Жилищный кодекс Российской Федерации и статьи 6 и 7 Фед...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7520&amp;date=25.06.2025&amp;demo=2" TargetMode = "External"/>
	<Relationship Id="rId8" Type="http://schemas.openxmlformats.org/officeDocument/2006/relationships/hyperlink" Target="https://login.consultant.ru/link/?req=doc&amp;base=LAW&amp;n=507520&amp;date=25.06.2025&amp;dst=16&amp;field=134&amp;demo=2" TargetMode = "External"/>
	<Relationship Id="rId9" Type="http://schemas.openxmlformats.org/officeDocument/2006/relationships/hyperlink" Target="https://login.consultant.ru/link/?req=doc&amp;base=LAW&amp;n=507520&amp;date=25.06.2025&amp;dst=100085&amp;field=134&amp;demo=2" TargetMode = "External"/>
	<Relationship Id="rId10" Type="http://schemas.openxmlformats.org/officeDocument/2006/relationships/hyperlink" Target="https://login.consultant.ru/link/?req=doc&amp;base=LAW&amp;n=507520&amp;date=25.06.2025&amp;dst=16&amp;field=134&amp;demo=2" TargetMode = "External"/>
	<Relationship Id="rId11" Type="http://schemas.openxmlformats.org/officeDocument/2006/relationships/hyperlink" Target="https://login.consultant.ru/link/?req=doc&amp;base=LAW&amp;n=507520&amp;date=25.06.2025&amp;dst=19&amp;field=134&amp;demo=2" TargetMode = "External"/>
	<Relationship Id="rId12" Type="http://schemas.openxmlformats.org/officeDocument/2006/relationships/hyperlink" Target="https://login.consultant.ru/link/?req=doc&amp;base=LAW&amp;n=507520&amp;date=25.06.2025&amp;dst=1081&amp;field=134&amp;demo=2" TargetMode = "External"/>
	<Relationship Id="rId13" Type="http://schemas.openxmlformats.org/officeDocument/2006/relationships/hyperlink" Target="https://login.consultant.ru/link/?req=doc&amp;base=LAW&amp;n=507520&amp;date=25.06.2025&amp;dst=100139&amp;field=134&amp;demo=2" TargetMode = "External"/>
	<Relationship Id="rId14" Type="http://schemas.openxmlformats.org/officeDocument/2006/relationships/hyperlink" Target="https://login.consultant.ru/link/?req=doc&amp;base=LAW&amp;n=507520&amp;date=25.06.2025&amp;dst=100149&amp;field=134&amp;demo=2" TargetMode = "External"/>
	<Relationship Id="rId15" Type="http://schemas.openxmlformats.org/officeDocument/2006/relationships/hyperlink" Target="https://login.consultant.ru/link/?req=doc&amp;base=LAW&amp;n=507520&amp;date=25.06.2025&amp;dst=42&amp;field=134&amp;demo=2" TargetMode = "External"/>
	<Relationship Id="rId16" Type="http://schemas.openxmlformats.org/officeDocument/2006/relationships/hyperlink" Target="https://login.consultant.ru/link/?req=doc&amp;base=LAW&amp;n=507520&amp;date=25.06.2025&amp;dst=100161&amp;field=134&amp;demo=2" TargetMode = "External"/>
	<Relationship Id="rId17" Type="http://schemas.openxmlformats.org/officeDocument/2006/relationships/hyperlink" Target="https://login.consultant.ru/link/?req=doc&amp;base=LAW&amp;n=507520&amp;date=25.06.2025&amp;dst=100149&amp;field=134&amp;demo=2" TargetMode = "External"/>
	<Relationship Id="rId18" Type="http://schemas.openxmlformats.org/officeDocument/2006/relationships/hyperlink" Target="https://login.consultant.ru/link/?req=doc&amp;base=LAW&amp;n=507520&amp;date=25.06.2025&amp;dst=1012&amp;field=134&amp;demo=2" TargetMode = "External"/>
	<Relationship Id="rId19" Type="http://schemas.openxmlformats.org/officeDocument/2006/relationships/hyperlink" Target="https://login.consultant.ru/link/?req=doc&amp;base=LAW&amp;n=507520&amp;date=25.06.2025&amp;dst=1130&amp;field=134&amp;demo=2" TargetMode = "External"/>
	<Relationship Id="rId20" Type="http://schemas.openxmlformats.org/officeDocument/2006/relationships/hyperlink" Target="https://login.consultant.ru/link/?req=doc&amp;base=LAW&amp;n=493206&amp;date=25.06.2025&amp;demo=2" TargetMode = "External"/>
	<Relationship Id="rId21" Type="http://schemas.openxmlformats.org/officeDocument/2006/relationships/hyperlink" Target="https://login.consultant.ru/link/?req=doc&amp;base=LAW&amp;n=493206&amp;date=25.06.2025&amp;dst=100045&amp;field=134&amp;demo=2" TargetMode = "External"/>
	<Relationship Id="rId22" Type="http://schemas.openxmlformats.org/officeDocument/2006/relationships/hyperlink" Target="https://login.consultant.ru/link/?req=doc&amp;base=LAW&amp;n=493210&amp;date=25.06.2025&amp;dst=1205&amp;field=134&amp;demo=2" TargetMode = "External"/>
	<Relationship Id="rId23" Type="http://schemas.openxmlformats.org/officeDocument/2006/relationships/hyperlink" Target="https://login.consultant.ru/link/?req=doc&amp;base=LAW&amp;n=493210&amp;date=25.06.2025&amp;dst=1206&amp;field=134&amp;demo=2" TargetMode = "External"/>
	<Relationship Id="rId24" Type="http://schemas.openxmlformats.org/officeDocument/2006/relationships/hyperlink" Target="https://login.consultant.ru/link/?req=doc&amp;base=LAW&amp;n=493210&amp;date=25.06.2025&amp;dst=1315&amp;field=134&amp;demo=2" TargetMode = "External"/>
	<Relationship Id="rId25" Type="http://schemas.openxmlformats.org/officeDocument/2006/relationships/hyperlink" Target="https://login.consultant.ru/link/?req=doc&amp;base=LAW&amp;n=493206&amp;date=25.06.2025&amp;dst=100089&amp;field=134&amp;demo=2" TargetMode = "External"/>
	<Relationship Id="rId26" Type="http://schemas.openxmlformats.org/officeDocument/2006/relationships/hyperlink" Target="https://login.consultant.ru/link/?req=doc&amp;base=LAW&amp;n=493206&amp;date=25.06.2025&amp;dst=4&amp;field=134&amp;demo=2" TargetMode = "External"/>
	<Relationship Id="rId27" Type="http://schemas.openxmlformats.org/officeDocument/2006/relationships/hyperlink" Target="https://login.consultant.ru/link/?req=doc&amp;base=LAW&amp;n=493206&amp;date=25.06.2025&amp;dst=100106&amp;field=134&amp;demo=2" TargetMode = "External"/>
	<Relationship Id="rId28" Type="http://schemas.openxmlformats.org/officeDocument/2006/relationships/hyperlink" Target="https://login.consultant.ru/link/?req=doc&amp;base=LAW&amp;n=493206&amp;date=25.06.2025&amp;dst=100116&amp;field=134&amp;demo=2" TargetMode = "External"/>
	<Relationship Id="rId29" Type="http://schemas.openxmlformats.org/officeDocument/2006/relationships/hyperlink" Target="https://login.consultant.ru/link/?req=doc&amp;base=LAW&amp;n=493206&amp;date=25.06.2025&amp;dst=100125&amp;field=134&amp;demo=2" TargetMode = "External"/>
	<Relationship Id="rId30" Type="http://schemas.openxmlformats.org/officeDocument/2006/relationships/hyperlink" Target="https://login.consultant.ru/link/?req=doc&amp;base=LAW&amp;n=493206&amp;date=25.06.2025&amp;dst=100129&amp;field=134&amp;demo=2" TargetMode = "External"/>
	<Relationship Id="rId31" Type="http://schemas.openxmlformats.org/officeDocument/2006/relationships/hyperlink" Target="https://login.consultant.ru/link/?req=doc&amp;base=LAW&amp;n=493206&amp;date=25.06.2025&amp;dst=100131&amp;field=134&amp;demo=2" TargetMode = "External"/>
	<Relationship Id="rId32" Type="http://schemas.openxmlformats.org/officeDocument/2006/relationships/hyperlink" Target="https://login.consultant.ru/link/?req=doc&amp;base=LAW&amp;n=493206&amp;date=25.06.2025&amp;dst=100132&amp;field=134&amp;demo=2" TargetMode = "External"/>
	<Relationship Id="rId33" Type="http://schemas.openxmlformats.org/officeDocument/2006/relationships/hyperlink" Target="https://login.consultant.ru/link/?req=doc&amp;base=LAW&amp;n=493206&amp;date=25.06.2025&amp;dst=10008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24.06.2025 N 180-ФЗ
"О внесении изменений в Жилищный кодекс Российской Федерации и статьи 6 и 7 Федерального закона "О государственной информационной системе жилищно-коммунального хозяйства"</dc:title>
  <dcterms:created xsi:type="dcterms:W3CDTF">2025-06-25T13:58:26Z</dcterms:created>
</cp:coreProperties>
</file>