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24.06.2025 N 181-ФЗ</w:t>
              <w:br/>
              <w:t xml:space="preserve">"О внесении изменений в Градостроительный кодекс Российской Федерации и статью 32.1 Жилищного кодекса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июня 2025 года</w:t>
            </w:r>
          </w:p>
        </w:tc>
        <w:tc>
          <w:tcPr>
            <w:tcW w:w="5103" w:type="dxa"/>
            <w:tcBorders>
              <w:top w:val="nil"/>
              <w:left w:val="nil"/>
              <w:bottom w:val="nil"/>
              <w:right w:val="nil"/>
            </w:tcBorders>
          </w:tcPr>
          <w:p>
            <w:pPr>
              <w:pStyle w:val="0"/>
              <w:jc w:val="right"/>
            </w:pPr>
            <w:r>
              <w:rPr>
                <w:sz w:val="24"/>
              </w:rPr>
              <w:t xml:space="preserve">N 181-ФЗ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ГРАДОСТРОИТЕЛЬНЫЙ КОДЕКС РОССИЙСКОЙ ФЕДЕРАЦИИ</w:t>
      </w:r>
    </w:p>
    <w:p>
      <w:pPr>
        <w:pStyle w:val="2"/>
        <w:jc w:val="center"/>
      </w:pPr>
      <w:r>
        <w:rPr>
          <w:sz w:val="24"/>
        </w:rPr>
        <w:t xml:space="preserve">И СТАТЬЮ 32.1 ЖИЛИЩНОГО КОДЕКСА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11 июня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18 июня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Градостроительный </w:t>
      </w:r>
      <w:hyperlink w:history="0" r:id="rId7"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w:t>
        </w:r>
      </w:hyperlink>
      <w:r>
        <w:rPr>
          <w:sz w:val="24"/>
        </w:rPr>
        <w:t xml:space="preserve"> Российской Федерации (Собрание законодательства Российской Федерации, 2005, N 1, ст. 16; 2006, N 1, ст. 21; N 52, ст. 5498; 2007, N 45, ст. 5417; 2008, N 30, ст. 3616; 2009, N 52, ст. 6419; 2011, N 13, ст. 1688; 2012, N 53, ст. 7614; 2013, N 30, ст. 4080; N 52, ст. 6961; 2014, N 19, ст. 2336; N 26, ст. 3377; N 42, ст. 5615; N 43, ст. 5799; 2015, N 1, ст. 9, 52; 2016, N 27, ст. 4306; 2017, N 27, ст. 3932; N 31, ст. 4740, 4766, 4829; 2018, N 1, ст. 27, 39, 90, 91; N 32, ст. 5133, 5134, 5135; 2019, N 31, ст. 4442; N 52, ст. 7790; 2020, N 31, ст. 5023; 2021, N 1, ст. 7, 33; N 18, ст. 3063; N 27, ст. 5103; N 50, ст. 8415; 2022, N 29, ст. 5317; N 52, ст. 9371; 2023, N 1, ст. 59; N 25, ст. 4429; N 29, ст. 5323; N 32, ст. 6170, 6180; 2024, N 1, ст. 8; N 33, ст. 4928; N 53, ст. 8495, 8496, 8504) следующие изменения:</w:t>
      </w:r>
    </w:p>
    <w:p>
      <w:pPr>
        <w:pStyle w:val="0"/>
        <w:spacing w:before="240" w:line-rule="auto"/>
        <w:ind w:firstLine="540"/>
        <w:jc w:val="both"/>
      </w:pPr>
      <w:r>
        <w:rPr>
          <w:sz w:val="24"/>
        </w:rPr>
        <w:t xml:space="preserve">1) в </w:t>
      </w:r>
      <w:hyperlink w:history="0" r:id="rId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части 2.1 статьи 24</w:t>
        </w:r>
      </w:hyperlink>
      <w:r>
        <w:rPr>
          <w:sz w:val="24"/>
        </w:rPr>
        <w:t xml:space="preserve"> слово "Такие" заменить словами "В целях реализации решения о комплексном развитии территории такие";</w:t>
      </w:r>
    </w:p>
    <w:p>
      <w:pPr>
        <w:pStyle w:val="0"/>
        <w:spacing w:before="240" w:line-rule="auto"/>
        <w:ind w:firstLine="540"/>
        <w:jc w:val="both"/>
      </w:pPr>
      <w:r>
        <w:rPr>
          <w:sz w:val="24"/>
        </w:rPr>
        <w:t xml:space="preserve">2) в </w:t>
      </w:r>
      <w:hyperlink w:history="0" r:id="rId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части 3.4 статьи 33</w:t>
        </w:r>
      </w:hyperlink>
      <w:r>
        <w:rPr>
          <w:sz w:val="24"/>
        </w:rPr>
        <w:t xml:space="preserve"> слова "в целях комплексного развития" заменить словами "в целях реализации решения о комплексном развитии";</w:t>
      </w:r>
    </w:p>
    <w:p>
      <w:pPr>
        <w:pStyle w:val="0"/>
        <w:spacing w:before="240" w:line-rule="auto"/>
        <w:ind w:firstLine="540"/>
        <w:jc w:val="both"/>
      </w:pPr>
      <w:r>
        <w:rPr>
          <w:sz w:val="24"/>
        </w:rPr>
        <w:t xml:space="preserve">3) в </w:t>
      </w:r>
      <w:hyperlink w:history="0" r:id="rId1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части 5 статьи 45</w:t>
        </w:r>
      </w:hyperlink>
      <w:r>
        <w:rPr>
          <w:sz w:val="24"/>
        </w:rPr>
        <w:t xml:space="preserve"> слова "поселения, муниципального округа, органы" заменить словами "поселения, органы";</w:t>
      </w:r>
    </w:p>
    <w:p>
      <w:pPr>
        <w:pStyle w:val="0"/>
        <w:spacing w:before="240" w:line-rule="auto"/>
        <w:ind w:firstLine="540"/>
        <w:jc w:val="both"/>
      </w:pPr>
      <w:r>
        <w:rPr>
          <w:sz w:val="24"/>
        </w:rPr>
        <w:t xml:space="preserve">4) </w:t>
      </w:r>
      <w:hyperlink w:history="0" r:id="rId1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статью 63</w:t>
        </w:r>
      </w:hyperlink>
      <w:r>
        <w:rPr>
          <w:sz w:val="24"/>
        </w:rPr>
        <w:t xml:space="preserve"> дополнить частями 9.1 - 9.3 следующего содержания:</w:t>
      </w:r>
    </w:p>
    <w:p>
      <w:pPr>
        <w:pStyle w:val="0"/>
        <w:spacing w:before="240" w:line-rule="auto"/>
        <w:ind w:firstLine="540"/>
        <w:jc w:val="both"/>
      </w:pPr>
      <w:r>
        <w:rPr>
          <w:sz w:val="24"/>
        </w:rPr>
        <w:t xml:space="preserve">"9.1. Допускается осуществлять подготовку документации по планировке территории, предусматривающей размещение объекта регионального значения, если размещение объекта регионального значения необходимо для соблюдения нормативов градостроительного проектирования городов федерального значения Москвы, Санкт-Петербурга и Севастополя и сведения об объекте регионального значения отсутствуют в утвержденных документах территориального планирования городов федерального значения Москвы, Санкт-Петербурга и Севастополя.</w:t>
      </w:r>
    </w:p>
    <w:p>
      <w:pPr>
        <w:pStyle w:val="0"/>
        <w:spacing w:before="240" w:line-rule="auto"/>
        <w:ind w:firstLine="540"/>
        <w:jc w:val="both"/>
      </w:pPr>
      <w:r>
        <w:rPr>
          <w:sz w:val="24"/>
        </w:rPr>
        <w:t xml:space="preserve">9.2. В случае утверждения документации по планировке территории, подготовленной в целях реализации решения о комплексном развитии территории, до внесения изменений в документы территориального планирования и градостроительного зонирования городов федерального значения Москвы, Санкт-Петербурга и Севастополя реализация такой документации по планировке территории осуществляется без учета положений документов территориального планирования и градостроительного зонирования городов федерального значения Москвы, Санкт-Петербурга и Севастополя. В этом случае внесение изменений в документы территориального планирования и градостроительного зонирования городов федерального значения Москвы, Санкт-Петербурга и Севастополя осуществляется без проведения общественных обсуждений или публичных слушаний в срок, установленный нормативными правовыми актами органов исполнительной власти городов федерального значения Москвы, Санкт-Петербурга и Севастополя.</w:t>
      </w:r>
    </w:p>
    <w:p>
      <w:pPr>
        <w:pStyle w:val="0"/>
        <w:spacing w:before="240" w:line-rule="auto"/>
        <w:ind w:firstLine="540"/>
        <w:jc w:val="both"/>
      </w:pPr>
      <w:r>
        <w:rPr>
          <w:sz w:val="24"/>
        </w:rPr>
        <w:t xml:space="preserve">9.3. Особенности отмены документации по планировке территории или ее отдельных частей, особенности признания отдельных частей такой документации не подлежащими применению устанавливаются нормативными правовыми актами органов исполнительной власти городов федерального значения Москвы, Санкт-Петербурга и Севастополя.";</w:t>
      </w:r>
    </w:p>
    <w:p>
      <w:pPr>
        <w:pStyle w:val="0"/>
        <w:spacing w:before="240" w:line-rule="auto"/>
        <w:ind w:firstLine="540"/>
        <w:jc w:val="both"/>
      </w:pPr>
      <w:r>
        <w:rPr>
          <w:sz w:val="24"/>
        </w:rPr>
        <w:t xml:space="preserve">5) </w:t>
      </w:r>
      <w:hyperlink w:history="0" r:id="rId12"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 5 статьи 67</w:t>
        </w:r>
      </w:hyperlink>
      <w:r>
        <w:rPr>
          <w:sz w:val="24"/>
        </w:rPr>
        <w:t xml:space="preserve"> дополнить словами ", если законом субъекта Российской Федерации, регулирующим отношения в области градостроительной деятельности, не установлены иные правила включения указанных многоквартирных домов в решение о комплексном развитии территории".</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hyperlink w:history="0" r:id="rId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4 статьи 32.1</w:t>
        </w:r>
      </w:hyperlink>
      <w:r>
        <w:rPr>
          <w:sz w:val="24"/>
        </w:rPr>
        <w:t xml:space="preserve"> Жилищного кодекса Российской Федерации (Собрание законодательства Российской Федерации, 2005, N 1, ст. 14; 2021, N 1, ст. 33; 2023, N 26, ст. 4684; 2024, N 1, ст. 8) дополнить предложением следующего содержания: "Нормативным правовым актом субъекта Российской Федерации - города федерального значения Москвы, Санкт-Петербурга или Севастополя могут быть предусмотрены требования к местоположению многоквартирного дома, в котором собственнику предоставляется жилое помещение в соответствии с настоящей частью.".</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24 июня 2025 года</w:t>
      </w:r>
    </w:p>
    <w:p>
      <w:pPr>
        <w:pStyle w:val="0"/>
        <w:spacing w:before="240" w:line-rule="auto"/>
      </w:pPr>
      <w:r>
        <w:rPr>
          <w:sz w:val="24"/>
        </w:rPr>
        <w:t xml:space="preserve">N 181-ФЗ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24.06.2025 N 181-ФЗ</w:t>
            <w:br/>
            <w:t>"О внесении изменений в Градостроительный кодекс Российской Федерации и статью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1298&amp;date=25.06.2025&amp;demo=2" TargetMode = "External"/>
	<Relationship Id="rId8" Type="http://schemas.openxmlformats.org/officeDocument/2006/relationships/hyperlink" Target="https://login.consultant.ru/link/?req=doc&amp;base=LAW&amp;n=481298&amp;date=25.06.2025&amp;dst=4688&amp;field=134&amp;demo=2" TargetMode = "External"/>
	<Relationship Id="rId9" Type="http://schemas.openxmlformats.org/officeDocument/2006/relationships/hyperlink" Target="https://login.consultant.ru/link/?req=doc&amp;base=LAW&amp;n=481298&amp;date=25.06.2025&amp;dst=4695&amp;field=134&amp;demo=2" TargetMode = "External"/>
	<Relationship Id="rId10" Type="http://schemas.openxmlformats.org/officeDocument/2006/relationships/hyperlink" Target="https://login.consultant.ru/link/?req=doc&amp;base=LAW&amp;n=481298&amp;date=25.06.2025&amp;dst=4288&amp;field=134&amp;demo=2" TargetMode = "External"/>
	<Relationship Id="rId11" Type="http://schemas.openxmlformats.org/officeDocument/2006/relationships/hyperlink" Target="https://login.consultant.ru/link/?req=doc&amp;base=LAW&amp;n=481298&amp;date=25.06.2025&amp;dst=1639&amp;field=134&amp;demo=2" TargetMode = "External"/>
	<Relationship Id="rId12" Type="http://schemas.openxmlformats.org/officeDocument/2006/relationships/hyperlink" Target="https://login.consultant.ru/link/?req=doc&amp;base=LAW&amp;n=481298&amp;date=25.06.2025&amp;dst=3465&amp;field=134&amp;demo=2" TargetMode = "External"/>
	<Relationship Id="rId13" Type="http://schemas.openxmlformats.org/officeDocument/2006/relationships/hyperlink" Target="https://login.consultant.ru/link/?req=doc&amp;base=LAW&amp;n=493210&amp;date=25.06.2025&amp;dst=95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24.06.2025 N 181-ФЗ
"О внесении изменений в Градостроительный кодекс Российской Федерации и статью 32.1 Жилищного кодекса Российской Федерации"</dc:title>
  <dcterms:created xsi:type="dcterms:W3CDTF">2025-06-25T14:04:01Z</dcterms:created>
</cp:coreProperties>
</file>