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НАЛОГОВАЯ СЛУЖБА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ИНФОРМАЦИЯ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В ЛИЧНОМ КАБИНЕТЕ НАЛОГОПЛАТЕЛЬЩИКА</w:t>
      </w:r>
    </w:p>
    <w:p>
      <w:pPr>
        <w:pStyle w:val="2"/>
        <w:jc w:val="center"/>
      </w:pPr>
      <w:r>
        <w:rPr>
          <w:sz w:val="24"/>
        </w:rPr>
        <w:t xml:space="preserve">МОЖНО САМОСТОЯТЕЛЬНО РАССЧИТАТЬ СУММУ НАЛОГА НА ВКЛАДЫ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личных кабинетах налогоплательщиков-физических лиц размещена информация о сумме полученных в прошлом году процентных доходах от банковских вкладов. Итоговая сумма, которую необходимо уплатить, будет направлена осенью в </w:t>
      </w:r>
      <w:hyperlink w:history="0" r:id="rId6" w:tooltip="Приказ ФНС России от 27.09.2022 N ЕД-7-21/866@ (ред. от 28.04.2023) &quot;Об утверждении формы налогового уведомления&quot; (Зарегистрировано в Минюсте России 25.10.2022 N 70687) {КонсультантПлюс}">
        <w:r>
          <w:rPr>
            <w:sz w:val="24"/>
            <w:color w:val="0000ff"/>
          </w:rPr>
          <w:t xml:space="preserve">уведомлении</w:t>
        </w:r>
      </w:hyperlink>
      <w:r>
        <w:rPr>
          <w:sz w:val="24"/>
        </w:rPr>
        <w:t xml:space="preserve"> вместе с имущественными налогами. Однако налогоплательщики уже сейчас могут рассчитать, сколько придется заплатить.</w:t>
      </w:r>
    </w:p>
    <w:p>
      <w:pPr>
        <w:pStyle w:val="0"/>
        <w:spacing w:before="240" w:line-rule="auto"/>
        <w:ind w:firstLine="540"/>
        <w:jc w:val="both"/>
      </w:pPr>
      <w:hyperlink w:history="0" r:id="rId7" w:tooltip="&quot;Налоговый кодекс Российской Федерации (часть вторая)&quot; от 05.08.2000 N 117-ФЗ (ред. от 28.12.2024, с изм. от 21.01.2025) (с изм. и доп., вступ. в силу с 01.04.2025) {КонсультантПлюс}">
        <w:r>
          <w:rPr>
            <w:sz w:val="24"/>
            <w:color w:val="0000ff"/>
          </w:rPr>
          <w:t xml:space="preserve">НДФЛ</w:t>
        </w:r>
      </w:hyperlink>
      <w:r>
        <w:rPr>
          <w:sz w:val="24"/>
        </w:rPr>
        <w:t xml:space="preserve"> облагается общая годовая сумма процентного дохода за минусом необлагаемой суммы. Она рассчитывается по формуле: 1 млн рублей * максимальное значение ключевой ставки Банка России из действовавших на первое число каждого месяца в календарном году.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Учитывая, что за 2024 год максимальное значение ключевой </w:t>
      </w:r>
      <w:hyperlink w:history="0" r:id="rId8" w:tooltip="Справочная информация: &quot;Ключевая ставка и процентная ставка рефинансирования (учетная ставка), установленные Банком России&quot; (Материал подготовлен специалистами КонсультантПлюс по данным Банка России) {КонсультантПлюс}">
        <w:r>
          <w:rPr>
            <w:sz w:val="24"/>
            <w:color w:val="0000ff"/>
          </w:rPr>
          <w:t xml:space="preserve">ставки</w:t>
        </w:r>
      </w:hyperlink>
      <w:r>
        <w:rPr>
          <w:sz w:val="24"/>
        </w:rPr>
        <w:t xml:space="preserve"> составляло 21%, необлагаемый минимум за 2024 год составляет 210 тыс. рублей (1 млн рублей * 21%). Только полученный сверх этой суммы совокупный процентный доход подлежит налогообложению.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Например, в 2024 году гражданин по одному вкладу и одному накопительному счету получил доход 200 тыс. рублей. В этом случае, ему не придется платить НДФЛ с полученного дохода. Если доход составит, например, 300 тыс. рублей, то НДФЛ по ставке 13% составит 11700 рублей. Заплатить такой налог необходимо не позднее </w:t>
      </w:r>
      <w:hyperlink w:history="0" r:id="rId9" w:tooltip="&quot;Налоговый кодекс Российской Федерации (часть вторая)&quot; от 05.08.2000 N 117-ФЗ (ред. от 28.12.2024, с изм. от 21.01.2025) (с изм. и доп., вступ. в силу с 01.04.2025) {КонсультантПлюс}">
        <w:r>
          <w:rPr>
            <w:sz w:val="24"/>
            <w:color w:val="0000ff"/>
          </w:rPr>
          <w:t xml:space="preserve">1 декабря 2025 года</w:t>
        </w:r>
      </w:hyperlink>
      <w:r>
        <w:rPr>
          <w:sz w:val="24"/>
        </w:rPr>
        <w:t xml:space="preserve">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&lt;Информация&gt; ФНС России</w:t>
            <w:br/>
            <w:t>"В Личном кабинете налогоплательщика можно самостоятельно рассчитать сумму налога на вклады"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27.06.2025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&lt;Информация&gt; ФНС России "В Личном кабинете налогоплательщика можно самостоятельно рассчитать сумму налога на вклады"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27.06.2025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49043&amp;date=27.06.2025&amp;dst=100148&amp;field=134&amp;demo=2" TargetMode = "External"/>
	<Relationship Id="rId7" Type="http://schemas.openxmlformats.org/officeDocument/2006/relationships/hyperlink" Target="https://login.consultant.ru/link/?req=doc&amp;base=LAW&amp;n=475532&amp;date=27.06.2025&amp;dst=18685&amp;field=134&amp;demo=2" TargetMode = "External"/>
	<Relationship Id="rId8" Type="http://schemas.openxmlformats.org/officeDocument/2006/relationships/hyperlink" Target="https://login.consultant.ru/link/?req=doc&amp;base=LAW&amp;n=12453&amp;date=27.06.2025&amp;dst=100163&amp;field=134&amp;demo=2" TargetMode = "External"/>
	<Relationship Id="rId9" Type="http://schemas.openxmlformats.org/officeDocument/2006/relationships/hyperlink" Target="https://login.consultant.ru/link/?req=doc&amp;base=LAW&amp;n=475532&amp;date=27.06.2025&amp;dst=20008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&lt;Информация&gt; ФНС России
"В Личном кабинете налогоплательщика можно самостоятельно рассчитать сумму налога на вклады"</dc:title>
  <dcterms:created xsi:type="dcterms:W3CDTF">2025-06-27T13:08:07Z</dcterms:created>
</cp:coreProperties>
</file>