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СФР от 11.04.2025 N 453</w:t>
              <w:br/>
              <w:t xml:space="preserve">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"Предоставление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средств"</w:t>
              <w:br/>
              <w:t xml:space="preserve">(Зарегистрировано в Минюсте России 26.06.2025 N 82734)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26 июня 2025 г. N 82734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11 апреля 2025 г. N 453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ПО ПРЕДОСТАВЛЕНИЮ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"ПРЕДОСТАВЛЕНИЕ ИНВАЛИДАМ (В ТОМ ЧИСЛЕ ДЕТЯМ-ИНВАЛИДАМ),</w:t>
      </w:r>
    </w:p>
    <w:p>
      <w:pPr>
        <w:pStyle w:val="2"/>
        <w:jc w:val="center"/>
      </w:pPr>
      <w:r>
        <w:rPr>
          <w:sz w:val="24"/>
        </w:rPr>
        <w:t xml:space="preserve">ИМЕЮЩИМ ТРАНСПОРТНЫЕ СРЕДСТВА В СООТВЕТСТВИИ С МЕДИЦИНСКИМИ</w:t>
      </w:r>
    </w:p>
    <w:p>
      <w:pPr>
        <w:pStyle w:val="2"/>
        <w:jc w:val="center"/>
      </w:pPr>
      <w:r>
        <w:rPr>
          <w:sz w:val="24"/>
        </w:rPr>
        <w:t xml:space="preserve">ПОКАЗАНИЯМИ, ИЛИ ИХ ЗАКОННЫМ ПРЕДСТАВИТЕЛЯМ КОМПЕНСАЦИИ</w:t>
      </w:r>
    </w:p>
    <w:p>
      <w:pPr>
        <w:pStyle w:val="2"/>
        <w:jc w:val="center"/>
      </w:pPr>
      <w:r>
        <w:rPr>
          <w:sz w:val="24"/>
        </w:rPr>
        <w:t xml:space="preserve">В РАЗМЕРЕ 50 ПРОЦЕНТОВ ОТ УПЛАЧЕННОЙ ИМИ СТРАХОВОЙ ПРЕМИИ</w:t>
      </w:r>
    </w:p>
    <w:p>
      <w:pPr>
        <w:pStyle w:val="2"/>
        <w:jc w:val="center"/>
      </w:pPr>
      <w:r>
        <w:rPr>
          <w:sz w:val="24"/>
        </w:rPr>
        <w:t xml:space="preserve">ПО ДОГОВОРУ ОБЯЗАТЕЛЬНОГО СТРАХОВАНИЯ ГРАЖДАНСКОЙ</w:t>
      </w:r>
    </w:p>
    <w:p>
      <w:pPr>
        <w:pStyle w:val="2"/>
        <w:jc w:val="center"/>
      </w:pPr>
      <w:r>
        <w:rPr>
          <w:sz w:val="24"/>
        </w:rPr>
        <w:t xml:space="preserve">ОТВЕТСТВЕННОСТИ ВЛАДЕЛЬЦЕВ ТРАНСПОРТНЫХ СРЕДСТВ"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5.04.2002 N 40-ФЗ (ред. от 03.02.2025) &quot;Об обязательном страховании гражданской ответственности владельцев транспорт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абзацами первым</w:t>
        </w:r>
      </w:hyperlink>
      <w:r>
        <w:rPr>
          <w:sz w:val="24"/>
        </w:rPr>
        <w:t xml:space="preserve"> и </w:t>
      </w:r>
      <w:hyperlink w:history="0" r:id="rId8" w:tooltip="Федеральный закон от 25.04.2002 N 40-ФЗ (ред. от 03.02.2025) &quot;Об обязательном страховании гражданской ответственности владельцев транспорт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четвертым пункта 1 статьи 17</w:t>
        </w:r>
      </w:hyperlink>
      <w:r>
        <w:rPr>
          <w:sz w:val="24"/>
        </w:rPr>
        <w:t xml:space="preserve"> Федерального закона от 25 апреля 2002 г. N 40-ФЗ "Об обязательном страховании гражданской ответственности владельцев транспортных средств", </w:t>
      </w:r>
      <w:hyperlink w:history="0" r:id="rId9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</w:t>
      </w:r>
      <w:hyperlink w:history="0" r:id="rId10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14 октября 2023 г. N 1706 "Об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Административный </w:t>
      </w:r>
      <w:hyperlink w:history="0" w:anchor="P36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Фонда пенсионного и социального страхования Российской Федерации по предоставлению государственной услуги "Предоставление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Фонда пенсионного</w:t>
      </w:r>
    </w:p>
    <w:p>
      <w:pPr>
        <w:pStyle w:val="0"/>
        <w:jc w:val="right"/>
      </w:pPr>
      <w:r>
        <w:rPr>
          <w:sz w:val="24"/>
        </w:rPr>
        <w:t xml:space="preserve">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11 апреля 2025 г. N 453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ПО ПРЕДОСТАВЛЕНИЮ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"ПРЕДОСТАВЛЕНИЕ ИНВАЛИДАМ (В ТОМ ЧИСЛЕ ДЕТЯМ-ИНВАЛИДАМ),</w:t>
      </w:r>
    </w:p>
    <w:p>
      <w:pPr>
        <w:pStyle w:val="2"/>
        <w:jc w:val="center"/>
      </w:pPr>
      <w:r>
        <w:rPr>
          <w:sz w:val="24"/>
        </w:rPr>
        <w:t xml:space="preserve">ИМЕЮЩИМ ТРАНСПОРТНЫЕ СРЕДСТВА В СООТВЕТСТВИИ С МЕДИЦИНСКИМИ</w:t>
      </w:r>
    </w:p>
    <w:p>
      <w:pPr>
        <w:pStyle w:val="2"/>
        <w:jc w:val="center"/>
      </w:pPr>
      <w:r>
        <w:rPr>
          <w:sz w:val="24"/>
        </w:rPr>
        <w:t xml:space="preserve">ПОКАЗАНИЯМИ, ИЛИ ИХ ЗАКОННЫМ ПРЕДСТАВИТЕЛЯМ КОМПЕНСАЦИИ</w:t>
      </w:r>
    </w:p>
    <w:p>
      <w:pPr>
        <w:pStyle w:val="2"/>
        <w:jc w:val="center"/>
      </w:pPr>
      <w:r>
        <w:rPr>
          <w:sz w:val="24"/>
        </w:rPr>
        <w:t xml:space="preserve">В РАЗМЕРЕ 50 ПРОЦЕНТОВ ОТ УПЛАЧЕННОЙ ИМИ СТРАХОВОЙ ПРЕМИИ</w:t>
      </w:r>
    </w:p>
    <w:p>
      <w:pPr>
        <w:pStyle w:val="2"/>
        <w:jc w:val="center"/>
      </w:pPr>
      <w:r>
        <w:rPr>
          <w:sz w:val="24"/>
        </w:rPr>
        <w:t xml:space="preserve">ПО ДОГОВОРУ ОБЯЗАТЕЛЬНОГО СТРАХОВАНИЯ ГРАЖДАНСКОЙ</w:t>
      </w:r>
    </w:p>
    <w:p>
      <w:pPr>
        <w:pStyle w:val="2"/>
        <w:jc w:val="center"/>
      </w:pPr>
      <w:r>
        <w:rPr>
          <w:sz w:val="24"/>
        </w:rPr>
        <w:t xml:space="preserve">ОТВЕТСТВЕННОСТИ ВЛАДЕЛЬЦЕВ ТРАНСПОРТНЫХ СРЕДСТВ"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порядок и стандарт предоставления государственной услуги "Предоставление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средств" (далее -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Услуга предоставляется инвалидам (в том числе детям-инвалидам), имеющим транспортные средства в соответствии с медицинскими показаниями, или их законным представителям &lt;1&gt; (далее - заявители), указанным в </w:t>
      </w:r>
      <w:hyperlink w:history="0" w:anchor="P544" w:tooltip="Таблица 1. Круг заявителей в соответствии с вариантами предоставления Услуги">
        <w:r>
          <w:rPr>
            <w:sz w:val="24"/>
            <w:color w:val="0000ff"/>
          </w:rPr>
          <w:t xml:space="preserve">таблице 1</w:t>
        </w:r>
      </w:hyperlink>
      <w:r>
        <w:rPr>
          <w:sz w:val="24"/>
        </w:rPr>
        <w:t xml:space="preserve"> приложения N 1 к настоящему Административному регламенту. Заявитель может воспользоваться Услугой через своего уполномоченного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1" w:tooltip="Федеральный закон от 25.04.2002 N 40-ФЗ (ред. от 03.02.2025) &quot;Об обязательном страховании гражданской ответственности владельцев транспорт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Пункт 1 статьи 17</w:t>
        </w:r>
      </w:hyperlink>
      <w:r>
        <w:rPr>
          <w:sz w:val="24"/>
        </w:rPr>
        <w:t xml:space="preserve"> Федерального закона от 25 апреля 2002 г. N 40-ФЗ "Об обязательном страховании гражданской ответственности владельцев транспортных средств".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Услуга должна быть предоставлена заявителю в соответствии с вариантом предоставления Услуги (далее - вариант).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Вариант определяется в соответствии с </w:t>
      </w:r>
      <w:hyperlink w:history="0" w:anchor="P558" w:tooltip="Таблица 2. Перечень общих признаков заявителей">
        <w:r>
          <w:rPr>
            <w:sz w:val="24"/>
            <w:color w:val="0000ff"/>
          </w:rPr>
          <w:t xml:space="preserve">таблицей 2</w:t>
        </w:r>
      </w:hyperlink>
      <w:r>
        <w:rPr>
          <w:sz w:val="24"/>
        </w:rPr>
        <w:t xml:space="preserve"> приложения N 1 к настоящему Административному регламенту исходя из общих признаков заявителя, а также из результата предоставления Услуги, за предоставлением которой обратился заявитель.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Признаки заявителя определяются в результате анкетирования, проводимого органом, предоставляющим Услугу (далее - профилирование) &lt;2&gt;, в соответствии с настоящим Административным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2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 "в" пункта 10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Стандарт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Предоставление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органа, предоставляющего Услугу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Услуга предоставляется Фондом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Многофункциональные центры предоставления государственных и муниципальных услуг (далее - МФЦ), в которых осуществляется предоставление Услуги, могут принять решение об отказе в приеме заявления о предоставлении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 (далее - заявление), документов и (или) информации, необходимых для ее предоставления, при наличии оснований, предусмотренных в </w:t>
      </w:r>
      <w:hyperlink w:history="0" w:anchor="P97" w:tooltip="14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разделе III настоящего Административного регламента.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Результат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При обращении заявителя за Услугой результатом предоставления Услуги является назначение меры социальной поддержки (компенсации в размере 50 процентов от уплаченной страховой премии по договору обязательного страхования гражданской ответственности владельцев транспортных средств (далее - компенсация по договору обязательного страхования).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государственную информационную систему "Единая централизованная цифровая платформа в социальной сфере" &lt;3&gt; (далее - ЕЦП).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3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Статья 6.12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Получение заявителем результата предоставления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Максимальный срок предоставления Услуги составляет 5 рабочих дней со дня регистрации в территориальном органе Фонда пенсионного и социального страхования Российской Федерации (далее - территориальный орган Фонда) заявления и документов и (или) информации, необходимых для предоставления Услуги, поданных заявителем в территориальный орган Фонда, в том числе посредством федеральной государственной информационной системы "Единый портал государственных и муниципальных услуг (функций)" &lt;4&gt; (далее - Единый портал), либо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4" w:tooltip="Постановление Правительства РФ от 24.10.2011 N 861 (ред. от 07.04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Правовые основания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Перечень нормативных правовых актов, регулирующих предоставление Услуги, информация о порядке досудебного (внесудебного) обжалования решений и действий (бездействия) территориального органа Фонда, а также должностных лиц, работников территориального органа Фонда размещены на официальном сайте Социального фонда России в информационно-телекоммуникационной сети "Интернет" (далее - сеть "Интернет"), а также на Едином портале.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определяется для каждого варианта и приведен в их описании, содержащемся в </w:t>
      </w:r>
      <w:hyperlink w:history="0" w:anchor="P144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отказа в приеме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bookmarkStart w:id="97" w:name="P97"/>
    <w:bookmarkEnd w:id="97"/>
    <w:p>
      <w:pPr>
        <w:pStyle w:val="0"/>
        <w:ind w:firstLine="540"/>
        <w:jc w:val="both"/>
      </w:pPr>
      <w:r>
        <w:rPr>
          <w:sz w:val="24"/>
        </w:rPr>
        <w:t xml:space="preserve">14.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</w:t>
      </w:r>
      <w:hyperlink w:history="0" w:anchor="P144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приостановления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 или отказа в предоставлении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Исчерпывающий перечень оснований для приостановления предоставления Услуги определяется для каждого варианта и приведен в их описании, содержащемся в </w:t>
      </w:r>
      <w:hyperlink w:history="0" w:anchor="P144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Исчерпывающий перечень оснований для отказа в предоставлении Услуги определяется для каждого варианта и приведен в их описании, содержащемся в </w:t>
      </w:r>
      <w:hyperlink w:history="0" w:anchor="P144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Размер платы, взимаемой с заявителя при предоставлении</w:t>
      </w:r>
    </w:p>
    <w:p>
      <w:pPr>
        <w:pStyle w:val="2"/>
        <w:jc w:val="center"/>
      </w:pPr>
      <w:r>
        <w:rPr>
          <w:sz w:val="24"/>
        </w:rPr>
        <w:t xml:space="preserve">Услуги, и способы ее взимания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Взимание государственной пошлины или иной платы за предоставление Услуги законодательством Российской Федерации не предусмотрено.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Максимальный срок ожидания в очереди при подаче заявителем</w:t>
      </w:r>
    </w:p>
    <w:p>
      <w:pPr>
        <w:pStyle w:val="2"/>
        <w:jc w:val="center"/>
      </w:pPr>
      <w:r>
        <w:rPr>
          <w:sz w:val="24"/>
        </w:rPr>
        <w:t xml:space="preserve">заявления и при получении результата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Максимальный срок ожидания в очереди при подаче заявления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Максимальный срок ожидания в очереди при получении результата предоставления Услуги не установлен, поскольку получение заявителем результата предоставления Услуги не предусмотрено.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регистрации заявления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Заявление, поступившее в территориальный орган Фонда, регистрируется в день его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 посредством Единого портала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МФЦ, регистрируется в МФЦ в день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Требования к помещениям, в которых предоставляется Услуга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Требования, которым должны соответствовать помещения, в которых предоставляется Услуга, в том числе зал ожидания, места для заполнения заявлений, информационные стенды с образцами их заполнения и перечнем документов и (или) информации, необходимых для предоставления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Показатели качества и доступности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Перечень показателей качества и доступности Услуги, в том числе о доступности электронных форм документов, необходимых для предоставления Услуги, возможности подачи заявления и документов в электронной форме, своевременности предоставления Услуги (отсутствии нарушений сроков предоставления Услуги), предоставлении Услуги в соответствии с вариантом, удобстве информирования заявителя о ходе предоставления Услуги, а также получения результата предоставления Услуги, размещен на официальном сайте Социального фонда России в сети "Интернет", а также на Едином портале.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Иные требования к предоставлению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Перечень услуг, которые являются необходимыми и обязательными для предоставления Услуги, законодательством Российской Федерации не предусмотрен.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Информационные системы, используемые для предоставления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Единый портал;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единая система межведомственного электронного взаимодействия &lt;5&gt; (далее - СМЭВ);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5" w:tooltip="Постановление Правительства РФ от 08.09.2010 N 697 (ред. от 28.11.2024) &quot;О единой системе межведомственного электронного взаимодействия&quot; (вместе с &quot;Положением о единой системе межведомственного электронного взаимодействия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8 сентября 2010 г. N 697 "О единой системе межведомственного электронного взаимодействия".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ЕЦП;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автоматизированная информационная система страхования &lt;6&gt; (далее - АИС страхования).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16" w:tooltip="Закон РФ от 27.11.1992 N 4015-1 (ред. от 28.02.2025) &quot;Об организации страхового дела в Российской Федерации&quot; (с изм. и доп., вступ. в силу с 01.06.2025) {КонсультантПлюс}">
        <w:r>
          <w:rPr>
            <w:sz w:val="24"/>
            <w:color w:val="0000ff"/>
          </w:rPr>
          <w:t xml:space="preserve">Статья 33.10</w:t>
        </w:r>
      </w:hyperlink>
      <w:r>
        <w:rPr>
          <w:sz w:val="24"/>
        </w:rPr>
        <w:t xml:space="preserve"> Закона Российской Федерации от 27 ноября 1992 г. N 4015-I "Об организации страхового дела в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44" w:name="P144"/>
    <w:bookmarkEnd w:id="144"/>
    <w:p>
      <w:pPr>
        <w:pStyle w:val="2"/>
        <w:outlineLvl w:val="1"/>
        <w:jc w:val="center"/>
      </w:pPr>
      <w:r>
        <w:rPr>
          <w:sz w:val="24"/>
        </w:rPr>
        <w:t xml:space="preserve">III.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Перечень вариантов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При обращении заявителя с заявлением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1: инвалид, обратившийся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2: инвалид, обратившийся через уполномоченного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3: законный представитель инвалида или ребенка-инвалида, обратившийся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4: законный представитель инвалида или ребенка-инвалида, обратившийся через уполномоченного представителя.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Профилирование заявителя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Вариант определяется путем профилирования заявителя, в процессе которого устанавливаются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</w:t>
      </w:r>
      <w:hyperlink w:history="0" w:anchor="P558" w:tooltip="Таблица 2. Перечень общих признаков заявителей">
        <w:r>
          <w:rPr>
            <w:sz w:val="24"/>
            <w:color w:val="0000ff"/>
          </w:rPr>
          <w:t xml:space="preserve">таблице 2</w:t>
        </w:r>
      </w:hyperlink>
      <w:r>
        <w:rPr>
          <w:sz w:val="24"/>
        </w:rPr>
        <w:t xml:space="preserve"> приложения N 1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Профилирование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посредством Единого портала;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Административным регламентом, каждая из которых соответствует одному варианту.</w:t>
      </w:r>
    </w:p>
    <w:p>
      <w:pPr>
        <w:pStyle w:val="0"/>
        <w:jc w:val="center"/>
      </w:pPr>
      <w:r>
        <w:rPr>
          <w:sz w:val="24"/>
        </w:rPr>
      </w:r>
    </w:p>
    <w:bookmarkStart w:id="164" w:name="P164"/>
    <w:bookmarkEnd w:id="164"/>
    <w:p>
      <w:pPr>
        <w:pStyle w:val="2"/>
        <w:outlineLvl w:val="2"/>
        <w:jc w:val="center"/>
      </w:pPr>
      <w:r>
        <w:rPr>
          <w:sz w:val="24"/>
        </w:rPr>
        <w:t xml:space="preserve">Вариант 1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28. При обращении заявителя за Услугой результатом предоставления Услуги является назначение меры социальной поддержки (компенсации по договору обязательного страхования).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ЕЦП.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назначении меры социальной поддержки.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межведомственное информационное взаимодействие;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Максимальный срок предоставления варианта Услуги составляет 5 рабочих дней со дня регистрации в территориальном органе Фонда заявления и документов и (или) информации, необходимых для предоставления Услуги, поданных заявителем в территориальный орган Фонда, в том числе посредством Единого портала, либо в МФЦ.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31. Представление заявителем документов и заявления в соответствии с формой, предусмотренной в </w:t>
      </w:r>
      <w:hyperlink w:history="0" w:anchor="P604" w:tooltip="Заявл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регламенту, осуществляется в территориальный орган Фонда, в МФЦ,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-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документ, подтверждающий факт установления инвалидности;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индивидуальная программа реабилитации или абилитации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заявления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&lt;7&gt;, электронная подпись заявителя в соответствии с Федеральным </w:t>
      </w:r>
      <w:hyperlink w:history="0" r:id="rId1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18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19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постановления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и </w:t>
      </w:r>
      <w:hyperlink w:history="0" r:id="rId20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требований к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утвержденных постановлением Правительства Российской Федерации от 28 ноября 2011 г. N 977.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35. Территориальный орган Фонда, МФЦ отказывают заявителю в приеме заявления и документов при наличии следующего основания -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Услуга предусматривает возможность приема заявления и документов, необходимых для предоставления варианта Услуги,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В приеме заявления участвуют территориальный орган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Фонда, регистрируется в день его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 посредством Единого портала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МФЦ, регистрируется в МФЦ в день его поступления.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Межведомственное информационное взаимодействие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38. Для получения Услуги при осуществлении межведомственного информационного взаимодействия посредством СМЭВ необходимо направление межведомственного информационного запроса "Сведения о заключенном договоре обязательного страхования гражданской ответственности владельцев транспортных средств" в АИС страхования, созданную в соответствии с </w:t>
      </w:r>
      <w:hyperlink w:history="0" r:id="rId21" w:tooltip="Закон РФ от 27.11.1992 N 4015-1 (ред. от 28.02.2025) &quot;Об организации страхового дела в Российской Федерации&quot; (с изм. и доп., вступ. в силу с 01.06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от 27 ноября 1992 г. N 4015-I "Об организации страхового дела в Российской Федерации" &lt;8&gt;. Поставщиком сведений является Акционерное общество "Национальная Страховая Информационная Система" &lt;9&gt;.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22" w:tooltip="Закон РФ от 27.11.1992 N 4015-1 (ред. от 28.02.2025) &quot;Об организации страхового дела в Российской Федерации&quot; (с изм. и доп., вступ. в силу с 01.06.2025) {КонсультантПлюс}">
        <w:r>
          <w:rPr>
            <w:sz w:val="24"/>
            <w:color w:val="0000ff"/>
          </w:rPr>
          <w:t xml:space="preserve">Статья 33.10</w:t>
        </w:r>
      </w:hyperlink>
      <w:r>
        <w:rPr>
          <w:sz w:val="24"/>
        </w:rPr>
        <w:t xml:space="preserve"> Закона Российской Федерации от 27 ноября 1992 г. N 4015-I "Об организации страхового дела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hyperlink w:history="0" r:id="rId23" w:tooltip="Закон РФ от 27.11.1992 N 4015-1 (ред. от 28.02.2025) &quot;Об организации страхового дела в Российской Федерации&quot; (с изм. и доп., вступ. в силу с 01.06.2025) {КонсультантПлюс}">
        <w:r>
          <w:rPr>
            <w:sz w:val="24"/>
            <w:color w:val="0000ff"/>
          </w:rPr>
          <w:t xml:space="preserve">Пункт 4 статьи 33.10</w:t>
        </w:r>
      </w:hyperlink>
      <w:r>
        <w:rPr>
          <w:sz w:val="24"/>
        </w:rPr>
        <w:t xml:space="preserve"> Закона Российской Федерации от 27 ноября 1992 г. N 4015-I "Об организации страхового дела в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39. Территориальный орган Фонда приостанавливает предоставление Услуги на срок не более чем 5 рабочих дней при наличии следующего основания - установление факта наличия в заявлении и (или) документах (сведениях), представленных заявителем, недостоверной и (или) неполной информации &lt;10&gt;.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</w:t>
      </w:r>
      <w:hyperlink w:history="0" r:id="rId24" w:tooltip="Постановление Правительства РФ от 30.12.2021 N 2579 (ред. от 02.06.2023) &quot;Об утверждении Правил предоставления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, а также представления в Фонд пенсионного и социального страхования Российской Федерации {КонсультантПлюс}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Правил предоставления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средств, а также представления в Фонд пенсионного и социального страхования Российской Федерации сведений для предоставления указанной компенсации, утвержденных постановлением Правительства Российской Федерации от 30 декабря 2021 г. N 2579 (далее - Правила предоставления инвалидам компенсации).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40. Территориальный орган Фонда не позднее 1 рабочего дня со дня установления факта наличия в заявлении и (или) документах (сведениях), представленных заявителем, недостоверной и (или) неполной информации уведомляет заявителя о приостановлении предоставления Услуги и возвращает заявителю заявление и (или) документы (сведения) с указанием информации, подлежащей корректировке. До устранения причин, послуживших основанием для приостановления предоставления Услуги, работники территориального органа Фонда административных действий не осуществляют.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Территориальный орган Фонда возобновляет предоставление Услуги при наличии следующего основания - представление гражданином исправленного заявления и (или) необходимых документов (сведений) либо истечение 5 рабочих дней с даты приостановления предоставления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42. Территориальный орган Фонда отказывает заявителю в предоставлении Услуги при наличии следующих оснований &lt;11&gt;: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&lt;11&gt; </w:t>
      </w:r>
      <w:hyperlink w:history="0" r:id="rId25" w:tooltip="Постановление Правительства РФ от 30.12.2021 N 2579 (ред. от 02.06.2023) &quot;Об утверждении Правил предоставления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, а также представления в Фонд пенсионного и социального страхования Российской Федерации {КонсультантПлюс}">
        <w:r>
          <w:rPr>
            <w:sz w:val="24"/>
            <w:color w:val="0000ff"/>
          </w:rPr>
          <w:t xml:space="preserve">Пункт 12</w:t>
        </w:r>
      </w:hyperlink>
      <w:r>
        <w:rPr>
          <w:sz w:val="24"/>
        </w:rPr>
        <w:t xml:space="preserve"> Правил предоставления инвалидам компенсации.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а) отсутствие у инвалида в индивидуальной программе реабилитации или абилитации инвалида заключения о наличии медицинских показаний для приобретения транспортного средства за счет собственных средств либо средств других лиц или организаций независимо от организационно-правовых форм;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непредставление в 5-дневный срок исправленного заявления и (или) документов (сведений);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повторное обращение за предоставлением компенсации по договору обязательного страхования, выплата компенсации по которому была произведена в полном объеме за весь период действия договора обязательного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использование транспортного средства лицом, имеющим право на компенсацию, и наряду с ним более чем 2 водителями.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Принятие решения о предоставлении (об отказе в предоставлении) Услуги осуществляется в срок, не превышающий 5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44.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Упреждающий (проактивный) режим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45. Услуга может быть предоставлена в соответствии с настоящим вариантом в упреждающем (проактивном) режиме при наличии в ЕЦП сведений об инвалидности и о заключении о наличии медицинских показаний для приобретения инвалидом транспортного средства за счет собственных средств либо средств других лиц или организаций независимо от организационно-правовых форм, указанном в индивидуальной программе реабилитации или абилитации инвалида, сведений о счете заявителя в кредитной организации для получения мер социальной защиты (поддержки) или зачисления сумм пенсий и иных социальных выплат на основании данного им с использованием Единого портала согласия на использование указанных реквизитов счета в целях получения мер социальной защиты (поддержки) (при отсутствии таких сведений - наличие сведений о счете в кредитной организации, который используется Социальным фондом России для зачисления сумм пенсий и иных социальных выплат) &lt;12&gt;, а также при поступлении в ЕЦП сведений о заключенном договоре обязательного страхования из АИС страхования.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&lt;12&gt; </w:t>
      </w:r>
      <w:hyperlink w:history="0" r:id="rId26" w:tooltip="Федеральный закон от 25.04.2002 N 40-ФЗ (ред. от 03.02.2025) &quot;Об обязательном страховании гражданской ответственности владельцев транспортных средств&quot; (с изм. и доп., вступ. в силу с 01.03.2025) {КонсультантПлюс}">
        <w:r>
          <w:rPr>
            <w:sz w:val="24"/>
            <w:color w:val="0000ff"/>
          </w:rPr>
          <w:t xml:space="preserve">Абзац пятнадцатый пункта 1 статьи 17</w:t>
        </w:r>
      </w:hyperlink>
      <w:r>
        <w:rPr>
          <w:sz w:val="24"/>
        </w:rPr>
        <w:t xml:space="preserve"> Федерального закона от 25 апреля 2002 г. N 40-ФЗ "Об обязательном страховании гражданской ответственности владельцев транспортных средств".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46. Предварительной подачи заявления для предоставления Услуги в упреждающем (проактивном) режиме не требуется.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Административные процедуры, осуществляемые при предоставлении Услуги в упреждающем (проактивном) режиме: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межведомственное информационное взаимодействие;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принятие решения о предоставлении (об отказе в предоставлении) Услуги.</w:t>
      </w:r>
    </w:p>
    <w:bookmarkStart w:id="246" w:name="P246"/>
    <w:bookmarkEnd w:id="24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Основанием для начала предоставления Услуги в упреждающем (проактивном) режиме (в случае если при заключении договора обязательного страхования страховщику были представлены сведения о страховом номере индивидуального лицевого счета (далее - СНИЛС) страхователя или собственника транспортного средства) является поступление в ЕЦП из АИС страхования следующих сведений: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дата выдачи страхового полиса обязательного страхования (далее - страховой полис);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номер страхового полиса;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дата начала действия страхового полиса;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дата окончания действия страхового полиса;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размер уплаченной страховой премии по договору обязательного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фамилия, имя, отчество (при наличии), СНИЛС страхователя по договору обязательного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фамилия, имя, отчество (при наличии), СНИЛС собственника транспортного средства по договору обязательного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фамилия, имя, отчество (при наличии) лиц, допущенных к управлению транспортным средством.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Указанные сведения направляются оператором АИС страхования в ЕЦП в срок, не превышающий 1 рабочего дня со дня их поступления в АИС страхования &lt;13&gt;.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&lt;13&gt; </w:t>
      </w:r>
      <w:hyperlink w:history="0" r:id="rId27" w:tooltip="Постановление Правительства РФ от 30.12.2021 N 2579 (ред. от 02.06.2023) &quot;Об утверждении Правил предоставления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, а также представления в Фонд пенсионного и социального страхования Российской Федерации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Правил предоставления инвалидам компенсации.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49. Принятие решения о предоставлении Услуги осуществляется в течение 5 рабочих дней со дня поступления в ЕЦП сведений из АИС страхования, указанных в </w:t>
      </w:r>
      <w:hyperlink w:history="0" w:anchor="P246" w:tooltip="48. Основанием для начала предоставления Услуги в упреждающем (проактивном) режиме (в случае если при заключении договора обязательного страхования страховщику были представлены сведения о страховом номере индивидуального лицевого счета (далее - СНИЛС) страхователя или собственника транспортного средства) является поступление в ЕЦП из АИС страхования следующих сведений:">
        <w:r>
          <w:rPr>
            <w:sz w:val="24"/>
            <w:color w:val="0000ff"/>
          </w:rPr>
          <w:t xml:space="preserve">пункте 48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50. При обращении заявителя за Услугой результатом предоставления Услуги является назначение меры социальной поддержки (компенсации по договору обязательного страхования).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ЕЦП.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назначении меры социальной поддержки.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межведомственное информационное взаимодействие;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Максимальный срок предоставления варианта Услуги составляет 5 рабочих дней со дня регистрации в территориальном органе Фонда заявления и документов и (или) информации, необходимых для предоставления Услуги, поданных заявителем в территориальный орган Фонда, в том числе посредством Единого портала, либо в МФЦ.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53. Представление заявителем документов и заявления в соответствии с формой, предусмотренной в </w:t>
      </w:r>
      <w:hyperlink w:history="0" w:anchor="P604" w:tooltip="Заявл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регламенту, осуществляется в территориальный орган Фонда, в МФЦ,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представителя заявителя (в территориальный орган Фонда, 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документ, подтверждающий полномочия представителя заявителя (в территориальный орган Фонда или в МФЦ), - доверенность, оформленная в соответствии с </w:t>
      </w:r>
      <w:hyperlink w:history="0" r:id="rId2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55.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документ, подтверждающий факт установления инвалидности;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индивидуальная программа реабилитации или абилитации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56.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заявления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29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30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57. Территориальный орган Фонда, МФЦ отказывают заявителю в приеме заявления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полномочия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58. Услуга предусматривает возможность приема заявления и документов, необходимых для предоставления варианта Услуги,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59. В приеме заявления участвуют территориальный орган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Фонда, регистрируется в день его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 посредством Единого портала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МФЦ, регистрируется в МФЦ в день его поступления.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Межведомственное информационное взаимодействие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60. Для получения Услуги при осуществлении межведомственного информационного взаимодействия посредством СМЭВ необходимо направление межведомственного информационного запроса "Сведения о заключенном договоре обязательного страхования гражданской ответственности владельцев транспортных средств" в АИС страхования, созданную в соответствии с </w:t>
      </w:r>
      <w:hyperlink w:history="0" r:id="rId31" w:tooltip="Закон РФ от 27.11.1992 N 4015-1 (ред. от 28.02.2025) &quot;Об организации страхового дела в Российской Федерации&quot; (с изм. и доп., вступ. в силу с 01.06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от 27 ноября 1992 г. N 4015-I "Об организации страхового дела в Российской Федерации". Поставщиком сведений является Акционерное общество "Национальная Страховая Информационная Система".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61. Территориальный орган Фонда приостанавливает предоставление Услуги на срок не более чем 5 рабочих дней при наличии следующего основания - установление факта наличия в заявлении и (или) документах (сведениях), представленных заявителем, недостоверной и (или) неполной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62. Территориальный орган Фонда не позднее 1 рабочего дня со дня установления факта наличия в заявлении и (или) документах (сведениях), представленных заявителем, недостоверной и (или) неполной информации уведомляет заявителя о приостановлении предоставления Услуги и возвращает заявителю заявление и (или) документы (сведения) с указанием информации, подлежащей корректировке. До устранения причин, послуживших основанием для приостановления предоставления Услуги, работники территориального органа Фонда административных действий не осуществляют.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63. Территориальный орган Фонда возобновляет предоставление Услуги при наличии следующего основания - представление заявителем исправленного заявления и (или) необходимых документов (сведений) либо истечение 5 рабочих дней с даты приостановления предоставления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64.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у инвалида в индивидуальной программе реабилитации или абилитации инвалида заключения о наличии медицинских показаний для приобретения транспортного средства за счет собственных средств либо средств других лиц или организаций независимо от организационно-правовых форм;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непредставление в 5-дневный срок исправленного заявления и (или) документов (сведений);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повторное обращение за предоставлением компенсации по договору обязательного страхования, выплата компенсации по которому была произведена в полном объеме за весь период действия договора обязательного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использование транспортного средства лицом, имеющим право на компенсацию, и наряду с ним более чем 2 водителями.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65. Принятие решения о предоставлении (об отказе в предоставлении) Услуги осуществляется в срок, не превышающий 5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66. Предоставление результата Услуги не предусмотрено.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67. При обращении заявителя за Услугой результатом предоставления Услуги является назначение меры социальной поддержки (компенсации по договору обязательного страхования).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ЕЦП.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назначении меры социальной поддержки.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68.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межведомственное информационное взаимодействие;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69. Максимальный срок предоставления варианта Услуги составляет 5 рабочих дней со дня регистрации в территориальном органе Фонда заявления и документов и (или) информации, необходимых для предоставления Услуги, поданных заявителем в территориальный орган Фонда, в том числе посредством Единого портала, либо в МФЦ.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70. Представление заявителем документов и заявления в соответствии с формой, предусмотренной в </w:t>
      </w:r>
      <w:hyperlink w:history="0" w:anchor="P604" w:tooltip="Заявл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регламенту, осуществляется в территориальный орган Фонда, в МФЦ,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71. Исчерпывающий перечень документов, необходимых в соответствии с законодательными или иными нормативными правовыми актами Российской Федерации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заявителя (в территориальный орган Фонда, 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полномочия законного представителя инвалида или ребенка-инвалида (в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полномочия законного представителя инвалида или ребенка-инвалида.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72.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документ, подтверждающий факт установления инвалидности;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индивидуальная программа реабилитации или абилитации инвалида или ребенка-инвалида.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73.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заявления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- электронная подпись заявителя в соответствии с Федеральным </w:t>
      </w:r>
      <w:hyperlink w:history="0" r:id="rId32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33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74. Территориальный орган Фонда, МФЦ отказывают заявителю в приеме заявления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полномочия законного представителя инвалида или ребенка-инвалида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75. Услуга предусматривает возможность приема заявления и документов, необходимых для предоставления варианта Услуги,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76. В приеме заявления участвуют территориальный орган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Фонда, регистрируется в день его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 посредством Единого портала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МФЦ, регистрируется в МФЦ в день его поступления.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Межведомственное информационное взаимодействие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77. Для получения Услуги при осуществлении межведомственного информационного взаимодействия посредством СМЭВ необходимо направление межведомственного информационного запроса "Сведения о заключенном договоре обязательного страхования гражданской ответственности владельцев транспортных средств" в АИС страхования, созданную в соответствии с </w:t>
      </w:r>
      <w:hyperlink w:history="0" r:id="rId34" w:tooltip="Закон РФ от 27.11.1992 N 4015-1 (ред. от 28.02.2025) &quot;Об организации страхового дела в Российской Федерации&quot; (с изм. и доп., вступ. в силу с 01.06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от 27 ноября 1992 г. N 4015-I "Об организации страхового дела в Российской Федерации". Поставщиком сведений является Акционерное общество "Национальная Страховая Информационная Система".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78. Территориальный орган Фонда приостанавливает предоставление Услуги на срок не более чем 5 рабочих дней при наличии следующего основания - установление факта наличия в заявлении и (или) документах (сведениях), представленных заявителем, недостоверной и (или) неполной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79. Территориальный орган Фонда не позднее 1 рабочего дня со дня установления факта наличия в заявлении и (или) документах (сведениях), представленных заявителем, недостоверной и (или) неполной информации уведомляет заявителя о приостановлении предоставления Услуги и возвращает заявителю заявление и (или) документы (сведения) с указанием информации, подлежащей корректировке. До устранения причин, послуживших основанием для приостановления предоставления Услуги, работники территориального органа Фонда административных действий не осуществляют.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80. Территориальный орган Фонда возобновляет предоставление Услуги при наличии следующего основания - представление заявителем исправленного заявления и (или) необходимых документов (сведений) либо истечение 5 рабочих дней с даты приостановления предоставления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81.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у инвалида или ребенка-инвалида в индивидуальной программе реабилитации или абилитации инвалида или ребенка-инвалида заключения о наличии медицинских показаний для приобретения транспортного средства за счет собственных средств либо средств других лиц или организаций независимо от организационно-правовых форм;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непредставление в 5-дневный срок исправленного заявления и (или) документов (сведений);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повторное обращение за предоставлением компенсации по договору обязательного страхования, выплата компенсации по которому была произведена в полном объеме за весь период действия договора обязательного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использование транспортного средства лицом, имеющим право на компенсацию, и наряду с ним более чем 2 водителями.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82. Принятие решения о предоставлении (об отказе в предоставлении) Услуги осуществляется в срок, не превышающий 5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83. Предоставление результата Услуги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Упреждающий (проактивный) режим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84. Услуга может быть предоставлена в соответствии с настоящим вариантом в упреждающем (проактивном) режиме при наличии в ЕЦП сведений об инвалидности и о заключении о наличии медицинских показаний для приобретения для инвалида или ребенка-инвалида транспортного средства за счет собственных средств либо средств других лиц или организаций независимо от организационно-правовых форм, указанном в индивидуальной программе реабилитации или абилитации инвалида или ребенка-инвалида, сведений о счете заявителя в кредитной организации для получения мер социальной защиты (поддержки) или зачисления сумм пенсий и иных социальных выплат на основании данного им с использованием Единого портала согласия на использование указанных реквизитов счета в целях получения мер социальной защиты (поддержки) (при отсутствии таких сведений - наличие сведений о счете в кредитной организации, который используется Социальным фондом России для зачисления сумм пенсий и иных социальных выплат), сведений о законном представителе инвалида (ребенка-инвалида), а также при поступлении в ЕЦП сведений о заключенном договоре обязательного страхования из АИС страхования.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85. Предварительной подачи заявления для предоставления Услуги в упреждающем (проактивном) режиме не требуется.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86. Административные процедуры, осуществляемые при предоставлении Услуги в упреждающем (проактивном) режиме: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межведомственное информационное взаимодействие;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принятие решения о предоставлении (об отказе в предоставлении) Услуги.</w:t>
      </w:r>
    </w:p>
    <w:bookmarkStart w:id="398" w:name="P398"/>
    <w:bookmarkEnd w:id="39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87. Основанием для начала предоставления Услуги в упреждающем (проактивном) режиме (в случае если при заключении договора обязательного страхования страховщику были представлены сведения о СНИЛС страхователя или собственника транспортного средства) является поступление в ЕЦП из АИС страхования следующих сведений: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дата выдачи страхового полиса;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номер страхового полиса;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дата начала действия страхового полиса;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дата окончания действия страхового полиса;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размер уплаченной страховой премии по договору обязательного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фамилия, имя, отчество (при наличии), СНИЛС страхователя по договору обязательного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фамилия, имя, отчество (при наличии), СНИЛС собственника транспортного средства по договору обязательного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фамилия, имя, отчество (при наличии) лиц, допущенных к управлению транспортным средством.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Указанные сведения направляются оператором АИС страхования в ЕЦП в срок, не превышающий 1 рабочего дня со дня их поступления в АИС страхования.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88. Принятие решения о предоставлении Услуги осуществляется в течение 5 рабочих дней со дня поступления в ЕЦП сведений из АИС страхования, указанных в </w:t>
      </w:r>
      <w:hyperlink w:history="0" w:anchor="P398" w:tooltip="87. Основанием для начала предоставления Услуги в упреждающем (проактивном) режиме (в случае если при заключении договора обязательного страхования страховщику были представлены сведения о СНИЛС страхователя или собственника транспортного средства) является поступление в ЕЦП из АИС страхования следующих сведений:">
        <w:r>
          <w:rPr>
            <w:sz w:val="24"/>
            <w:color w:val="0000ff"/>
          </w:rPr>
          <w:t xml:space="preserve">пункте 87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bookmarkStart w:id="410" w:name="P410"/>
    <w:bookmarkEnd w:id="410"/>
    <w:p>
      <w:pPr>
        <w:pStyle w:val="2"/>
        <w:outlineLvl w:val="2"/>
        <w:jc w:val="center"/>
      </w:pPr>
      <w:r>
        <w:rPr>
          <w:sz w:val="24"/>
        </w:rPr>
        <w:t xml:space="preserve">Вариант 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89. При обращении заявителя за Услугой результатом предоставления Услуги является назначение меры социальной поддержки (компенсации по договору обязательного страхования).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Реестровая запись о результате предоставления Услуги вносится в ЕЦП.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Документом, содержащим решение о предоставлении Услуги, является решение о назначении меры социальной поддержки.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90.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межведомственное информационное взаимодействие;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91. Максимальный срок предоставления варианта Услуги составляет 5 рабочих дней со дня регистрации в территориальном органе Фонда заявления и документов и (или) информации, необходимых для предоставления Услуги, поданных заявителем в территориальный орган Фонда, в том числе посредством Единого портала, либо в МФЦ.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92. Представление заявителем документов и заявления в соответствии с формой, предусмотренной в </w:t>
      </w:r>
      <w:hyperlink w:history="0" w:anchor="P604" w:tooltip="Заявл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регламенту, осуществляется в территориальный орган Фонда, в МФЦ,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представителя заявителя (в территориальный орган Фонда, 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документ, подтверждающий полномочия представителя заявителя (в территориальный орган Фонда или в МФЦ), - доверенность, оформленная в соответствии с </w:t>
      </w:r>
      <w:hyperlink w:history="0" r:id="rId3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удостоверяющие полномочия законного представителя инвалида или ребенка-инвалида (в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полномочия законного представителя инвалида или ребенка-инвалида.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документ, подтверждающий факт установления инвалидности;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индивидуальная программа реабилитации или абилитации инвалида или ребенка-инвалида.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95.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заявления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36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37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96. Территориальный орган Фонда, МФЦ отказывают заявителю в приеме заявления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полномочия представителя заявителя не подтверждены;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законного представителя инвалида или ребенка-инвалида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97. Услуга предусматривает возможность приема заявления и документов, необходимых для предоставления варианта Услуги,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98. В приеме заявления участвуют территориальный орган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Фонда, регистрируется в день его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 посредством Единого портала или из МФЦ, регистрируется территориальным органом Фонда не позднее рабочего дня, следующего за днем его поступления.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МФЦ, регистрируется в МФЦ в день его поступления.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Межведомственное информационное взаимодействие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99. Для получения Услуги при осуществлении межведомственного информационного взаимодействия посредством СМЭВ необходимо направление межведомственного информационного запроса "Сведения о заключенном договоре обязательного страхования гражданской ответственности владельцев транспортных средств" в АИС страхования, созданную в соответствии с </w:t>
      </w:r>
      <w:hyperlink w:history="0" r:id="rId38" w:tooltip="Закон РФ от 27.11.1992 N 4015-1 (ред. от 28.02.2025) &quot;Об организации страхового дела в Российской Федерации&quot; (с изм. и доп., вступ. в силу с 01.06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от 27 ноября 1992 г. N 4015-I "Об организации страхового дела в Российской Федерации". Поставщиком сведений является Акционерное общество "Национальная Страховая Информационная Система".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100. Территориальный орган Фонда приостанавливает предоставление Услуги на срок не более чем 5 рабочих дней при наличии следующего основания - установление факта наличия в заявлении и (или) документах (сведениях), представленных заявителем, недостоверной и (или) неполной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101. Территориальный орган Фонда не позднее 1 рабочего дня со дня установления факта наличия в заявлении и (или) документах (сведениях), представленных заявителем, недостоверной и (или) неполной информации уведомляет заявителя о приостановлении предоставления Услуги и возвращает заявителю заявление и (или) документы (сведения) с указанием информации, подлежащей корректировке. До устранения причин, послуживших основанием для приостановления предоставления Услуги, работники территориального органа Фонда административных действий не осуществляют.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102. Территориальный орган Фонда возобновляет предоставление Услуги при наличии следующего основания - представление заявителем исправленного заявления и (или) необходимых документов (сведений) либо истечение 5 рабочих дней с даты приостановления предоставления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103. Территориальный орган Фонда отказывает заявителю в предоставлении Услуги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отсутствие у инвалида или ребенка-инвалида в индивидуальной программе реабилитации или абилитации инвалида или ребенка-инвалида заключения о наличии медицинских показаний для приобретения транспортного средства за счет собственных средств либо средств других лиц или организаций независимо от организационно-правовых форм;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непредставление в 5-дневный срок исправленного заявления и (или) документов (сведений);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повторное обращение за предоставлением компенсации по договору обязательного страхования, выплата компенсации по которому была произведена в полном объеме за весь период действия договора обязательного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использование транспортного средства лицом, имеющим право на компенсацию, и наряду с ним более чем 2 водителями.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104. Принятие решения о предоставлении (об отказе в предоставлении) Услуги осуществляется в срок, не превышающий 5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105. Предоставление результата Услуги не предусмотрено.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осуществления текущего контроля за соблюдением</w:t>
      </w:r>
    </w:p>
    <w:p>
      <w:pPr>
        <w:pStyle w:val="2"/>
        <w:jc w:val="center"/>
      </w:pPr>
      <w:r>
        <w:rPr>
          <w:sz w:val="24"/>
        </w:rPr>
        <w:t xml:space="preserve">и исполнением ответственными должностными лицами положений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 и иных нормативных правовых</w:t>
      </w:r>
    </w:p>
    <w:p>
      <w:pPr>
        <w:pStyle w:val="2"/>
        <w:jc w:val="center"/>
      </w:pPr>
      <w:r>
        <w:rPr>
          <w:sz w:val="24"/>
        </w:rPr>
        <w:t xml:space="preserve">актов, устанавливающих требования к предоставлению</w:t>
      </w:r>
    </w:p>
    <w:p>
      <w:pPr>
        <w:pStyle w:val="2"/>
        <w:jc w:val="center"/>
      </w:pPr>
      <w:r>
        <w:rPr>
          <w:sz w:val="24"/>
        </w:rPr>
        <w:t xml:space="preserve">Услуги, а также принятием ими решений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106. Текущий контроль за соблюдением и исполнением ответственными должностными лицами территориального органа Фонда настоящего Административного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 руководителем (заместителем руководителя) территориального органа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107. Текущий контроль осуществляется посредством проведения плановых и внеплановых проверок полноты и качества предоставления Услуги, соблюдения и исполнения должностными лицами и работниками территориального органа Фонда положений законодательных и иных нормативных правовых актов Российской Федерации, настоящего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и периодичность осуществления плановых и внеплановых</w:t>
      </w:r>
    </w:p>
    <w:p>
      <w:pPr>
        <w:pStyle w:val="2"/>
        <w:jc w:val="center"/>
      </w:pPr>
      <w:r>
        <w:rPr>
          <w:sz w:val="24"/>
        </w:rPr>
        <w:t xml:space="preserve">проверок полноты и качества предоставления Услуги,</w:t>
      </w:r>
    </w:p>
    <w:p>
      <w:pPr>
        <w:pStyle w:val="2"/>
        <w:jc w:val="center"/>
      </w:pPr>
      <w:r>
        <w:rPr>
          <w:sz w:val="24"/>
        </w:rPr>
        <w:t xml:space="preserve">в том числе порядок и формы контроля за полнотой</w:t>
      </w:r>
    </w:p>
    <w:p>
      <w:pPr>
        <w:pStyle w:val="2"/>
        <w:jc w:val="center"/>
      </w:pPr>
      <w:r>
        <w:rPr>
          <w:sz w:val="24"/>
        </w:rPr>
        <w:t xml:space="preserve">и качеством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108. Плановые проверки проводятся на основе ежегодно утверждаемого руководителем (заместителем руководителя) территориального органа Фонда, Социального фонда России плана, а внеплановые - на основании жалоб заявителей на решения и действия (бездействие) должностных лиц, ответственных за предоставление Услуги, и (или) по поручению руководителя (заместителя руководителя) территориального органа Фонда, Социального фонда России.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Ответственность должностных лиц органа, предоставляющего</w:t>
      </w:r>
    </w:p>
    <w:p>
      <w:pPr>
        <w:pStyle w:val="2"/>
        <w:jc w:val="center"/>
      </w:pPr>
      <w:r>
        <w:rPr>
          <w:sz w:val="24"/>
        </w:rPr>
        <w:t xml:space="preserve">Услугу, за решения и действия (бездействие), принимаемые</w:t>
      </w:r>
    </w:p>
    <w:p>
      <w:pPr>
        <w:pStyle w:val="2"/>
        <w:jc w:val="center"/>
      </w:pPr>
      <w:r>
        <w:rPr>
          <w:sz w:val="24"/>
        </w:rPr>
        <w:t xml:space="preserve">(осуществляемые) ими в ходе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109. Нарушившие требования настоящего Административного регламента должностные лица территориального органа Фонда несут ответственность в соответствии с законодательством Российской Федерации.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Положения, характеризующие требования к порядку и формам</w:t>
      </w:r>
    </w:p>
    <w:p>
      <w:pPr>
        <w:pStyle w:val="2"/>
        <w:jc w:val="center"/>
      </w:pPr>
      <w:r>
        <w:rPr>
          <w:sz w:val="24"/>
        </w:rPr>
        <w:t xml:space="preserve">контроля за предоставлением Услуги, в том числе со стороны</w:t>
      </w:r>
    </w:p>
    <w:p>
      <w:pPr>
        <w:pStyle w:val="2"/>
        <w:jc w:val="center"/>
      </w:pPr>
      <w:r>
        <w:rPr>
          <w:sz w:val="24"/>
        </w:rPr>
        <w:t xml:space="preserve">граждан, их объединений и организаций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110. 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органа, предоставляющего Услугу,</w:t>
      </w:r>
    </w:p>
    <w:p>
      <w:pPr>
        <w:pStyle w:val="2"/>
        <w:jc w:val="center"/>
      </w:pPr>
      <w:r>
        <w:rPr>
          <w:sz w:val="24"/>
        </w:rPr>
        <w:t xml:space="preserve">МФЦ, а также их должностных лиц, работников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111. Информирование заявителей о порядке досудебного (внесудебного) обжалования заявителем решений и действий (бездействия) территориального органа Фонда осуществляется посредством размещения информации на Едином портале, в территориальном органе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112. Жалобы заявителей в форме электронных документов направляются посредством Единого портала, посредством официального сайта Социального фонда России в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Жалобы в форме документов на бумажном носителе направляются в Социальный фонд России, территориальный орган Фонда посредством почтовой связи или передаются в территориальный орган Фонда.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Фонда пенсионного и социального</w:t>
      </w:r>
    </w:p>
    <w:p>
      <w:pPr>
        <w:pStyle w:val="0"/>
        <w:jc w:val="right"/>
      </w:pPr>
      <w:r>
        <w:rPr>
          <w:sz w:val="24"/>
        </w:rPr>
        <w:t xml:space="preserve">страхования Российской Федерации</w:t>
      </w:r>
    </w:p>
    <w:p>
      <w:pPr>
        <w:pStyle w:val="0"/>
        <w:jc w:val="right"/>
      </w:pPr>
      <w:r>
        <w:rPr>
          <w:sz w:val="24"/>
        </w:rPr>
        <w:t xml:space="preserve">по предоставлению государственной</w:t>
      </w:r>
    </w:p>
    <w:p>
      <w:pPr>
        <w:pStyle w:val="0"/>
        <w:jc w:val="right"/>
      </w:pPr>
      <w:r>
        <w:rPr>
          <w:sz w:val="24"/>
        </w:rPr>
        <w:t xml:space="preserve">услуги "Предоставление инвалидам</w:t>
      </w:r>
    </w:p>
    <w:p>
      <w:pPr>
        <w:pStyle w:val="0"/>
        <w:jc w:val="right"/>
      </w:pPr>
      <w:r>
        <w:rPr>
          <w:sz w:val="24"/>
        </w:rPr>
        <w:t xml:space="preserve">(в том числе детям-инвалидам),</w:t>
      </w:r>
    </w:p>
    <w:p>
      <w:pPr>
        <w:pStyle w:val="0"/>
        <w:jc w:val="right"/>
      </w:pPr>
      <w:r>
        <w:rPr>
          <w:sz w:val="24"/>
        </w:rPr>
        <w:t xml:space="preserve">имеющим транспортные средства</w:t>
      </w:r>
    </w:p>
    <w:p>
      <w:pPr>
        <w:pStyle w:val="0"/>
        <w:jc w:val="right"/>
      </w:pPr>
      <w:r>
        <w:rPr>
          <w:sz w:val="24"/>
        </w:rPr>
        <w:t xml:space="preserve">в соответствии с медицинскими</w:t>
      </w:r>
    </w:p>
    <w:p>
      <w:pPr>
        <w:pStyle w:val="0"/>
        <w:jc w:val="right"/>
      </w:pPr>
      <w:r>
        <w:rPr>
          <w:sz w:val="24"/>
        </w:rPr>
        <w:t xml:space="preserve">показаниями, или их законным</w:t>
      </w:r>
    </w:p>
    <w:p>
      <w:pPr>
        <w:pStyle w:val="0"/>
        <w:jc w:val="right"/>
      </w:pPr>
      <w:r>
        <w:rPr>
          <w:sz w:val="24"/>
        </w:rPr>
        <w:t xml:space="preserve">представителям компенсации</w:t>
      </w:r>
    </w:p>
    <w:p>
      <w:pPr>
        <w:pStyle w:val="0"/>
        <w:jc w:val="right"/>
      </w:pPr>
      <w:r>
        <w:rPr>
          <w:sz w:val="24"/>
        </w:rPr>
        <w:t xml:space="preserve">в размере 50 процентов</w:t>
      </w:r>
    </w:p>
    <w:p>
      <w:pPr>
        <w:pStyle w:val="0"/>
        <w:jc w:val="right"/>
      </w:pPr>
      <w:r>
        <w:rPr>
          <w:sz w:val="24"/>
        </w:rPr>
        <w:t xml:space="preserve">от уплаченной ими страховой</w:t>
      </w:r>
    </w:p>
    <w:p>
      <w:pPr>
        <w:pStyle w:val="0"/>
        <w:jc w:val="right"/>
      </w:pPr>
      <w:r>
        <w:rPr>
          <w:sz w:val="24"/>
        </w:rPr>
        <w:t xml:space="preserve">премии по договору обязательного</w:t>
      </w:r>
    </w:p>
    <w:p>
      <w:pPr>
        <w:pStyle w:val="0"/>
        <w:jc w:val="right"/>
      </w:pPr>
      <w:r>
        <w:rPr>
          <w:sz w:val="24"/>
        </w:rPr>
        <w:t xml:space="preserve">страхования гражданской</w:t>
      </w:r>
    </w:p>
    <w:p>
      <w:pPr>
        <w:pStyle w:val="0"/>
        <w:jc w:val="right"/>
      </w:pPr>
      <w:r>
        <w:rPr>
          <w:sz w:val="24"/>
        </w:rPr>
        <w:t xml:space="preserve">ответственности владельцев</w:t>
      </w:r>
    </w:p>
    <w:p>
      <w:pPr>
        <w:pStyle w:val="0"/>
        <w:jc w:val="right"/>
      </w:pPr>
      <w:r>
        <w:rPr>
          <w:sz w:val="24"/>
        </w:rPr>
        <w:t xml:space="preserve">транспортных средств"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ОБЩИХ ПРИЗНАКОВ ЗАЯВИТЕЛЕЙ, А ТАКЖЕ КОМБИНАЦИИ ЗНАЧЕНИЙ</w:t>
      </w:r>
    </w:p>
    <w:p>
      <w:pPr>
        <w:pStyle w:val="2"/>
        <w:jc w:val="center"/>
      </w:pPr>
      <w:r>
        <w:rPr>
          <w:sz w:val="24"/>
        </w:rPr>
        <w:t xml:space="preserve">ПРИЗНАКОВ, КАЖДАЯ ИЗ КОТОРЫХ СООТВЕТСТВУЕТ ОДНОМУ</w:t>
      </w:r>
    </w:p>
    <w:p>
      <w:pPr>
        <w:pStyle w:val="2"/>
        <w:jc w:val="center"/>
      </w:pPr>
      <w:r>
        <w:rPr>
          <w:sz w:val="24"/>
        </w:rPr>
        <w:t xml:space="preserve">ВАРИАНТУ ПРЕДОСТАВЛЕНИЯ УСЛУГИ</w:t>
      </w:r>
    </w:p>
    <w:p>
      <w:pPr>
        <w:pStyle w:val="0"/>
        <w:jc w:val="center"/>
      </w:pPr>
      <w:r>
        <w:rPr>
          <w:sz w:val="24"/>
        </w:rPr>
      </w:r>
    </w:p>
    <w:bookmarkStart w:id="544" w:name="P544"/>
    <w:bookmarkEnd w:id="544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1. Круг заявителей в соответствии с вариантами предоставления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230"/>
        <w:gridCol w:w="7815"/>
      </w:tblGrid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варианта</w:t>
            </w:r>
          </w:p>
        </w:tc>
        <w:tc>
          <w:tcPr>
            <w:tcW w:w="78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Комбинация значений признаков</w:t>
            </w:r>
          </w:p>
        </w:tc>
      </w:tr>
      <w:tr>
        <w:tc>
          <w:tcPr>
            <w:gridSpan w:val="2"/>
            <w:tcW w:w="9045" w:type="dxa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"Предоставление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средств", за которым обращается заявитель</w:t>
            </w:r>
          </w:p>
        </w:tc>
      </w:tr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815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Инвалид, обратившийся лично</w:t>
            </w:r>
          </w:p>
        </w:tc>
      </w:tr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815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Инвалид, обратившийся через уполномоченного представителя</w:t>
            </w:r>
          </w:p>
        </w:tc>
      </w:tr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815" w:type="dxa"/>
          </w:tcPr>
          <w:p>
            <w:pPr>
              <w:pStyle w:val="0"/>
            </w:pPr>
            <w:r>
              <w:rPr>
                <w:sz w:val="24"/>
              </w:rPr>
              <w:t xml:space="preserve">Законный представитель инвалида или ребенка-инвалида, обратившийся лично</w:t>
            </w:r>
          </w:p>
        </w:tc>
      </w:tr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7815" w:type="dxa"/>
          </w:tcPr>
          <w:p>
            <w:pPr>
              <w:pStyle w:val="0"/>
            </w:pPr>
            <w:r>
              <w:rPr>
                <w:sz w:val="24"/>
              </w:rPr>
              <w:t xml:space="preserve">Законный представитель инвалида или ребенка-инвалида, обратившийся через уполномоченного представителя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558" w:name="P558"/>
    <w:bookmarkEnd w:id="558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2. Перечень общих признаков заявителей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10"/>
        <w:gridCol w:w="3700"/>
        <w:gridCol w:w="4650"/>
      </w:tblGrid>
      <w:tr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Признак заявителя</w:t>
            </w:r>
          </w:p>
        </w:tc>
        <w:tc>
          <w:tcPr>
            <w:tcW w:w="46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 признака заявителя</w:t>
            </w:r>
          </w:p>
        </w:tc>
      </w:tr>
      <w:tr>
        <w:tc>
          <w:tcPr>
            <w:gridSpan w:val="3"/>
            <w:tcW w:w="9060" w:type="dxa"/>
            <w:vAlign w:val="bottom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 "Предоставление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средств"</w:t>
            </w:r>
          </w:p>
        </w:tc>
      </w:tr>
      <w:tr>
        <w:tc>
          <w:tcPr>
            <w:tcW w:w="71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465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Инвалид</w:t>
            </w:r>
          </w:p>
          <w:p>
            <w:pPr>
              <w:pStyle w:val="0"/>
            </w:pPr>
            <w:r>
              <w:rPr>
                <w:sz w:val="24"/>
              </w:rPr>
              <w:t xml:space="preserve">2. Законный представитель инвалида или ребенка-инвалида</w:t>
            </w:r>
          </w:p>
        </w:tc>
      </w:tr>
      <w:tr>
        <w:tc>
          <w:tcPr>
            <w:tcW w:w="71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Инвалид обратился лично или через представителя?</w:t>
            </w:r>
          </w:p>
        </w:tc>
        <w:tc>
          <w:tcPr>
            <w:tcW w:w="465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</w:pPr>
            <w:r>
              <w:rPr>
                <w:sz w:val="24"/>
              </w:rPr>
              <w:t xml:space="preserve">2. Обратившийся через уполномоченного представителя</w:t>
            </w:r>
          </w:p>
        </w:tc>
      </w:tr>
      <w:tr>
        <w:tc>
          <w:tcPr>
            <w:tcW w:w="71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Законный представитель инвалида или ребенка-инвалида обратился лично или через представителя?</w:t>
            </w:r>
          </w:p>
        </w:tc>
        <w:tc>
          <w:tcPr>
            <w:tcW w:w="465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</w:pPr>
            <w:r>
              <w:rPr>
                <w:sz w:val="24"/>
              </w:rPr>
              <w:t xml:space="preserve">2. Обратившийся через уполномоченного представителя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Фонда пенсионного и социального</w:t>
      </w:r>
    </w:p>
    <w:p>
      <w:pPr>
        <w:pStyle w:val="0"/>
        <w:jc w:val="right"/>
      </w:pPr>
      <w:r>
        <w:rPr>
          <w:sz w:val="24"/>
        </w:rPr>
        <w:t xml:space="preserve">страхования Российской Федерации</w:t>
      </w:r>
    </w:p>
    <w:p>
      <w:pPr>
        <w:pStyle w:val="0"/>
        <w:jc w:val="right"/>
      </w:pPr>
      <w:r>
        <w:rPr>
          <w:sz w:val="24"/>
        </w:rPr>
        <w:t xml:space="preserve">по предоставлению государственной</w:t>
      </w:r>
    </w:p>
    <w:p>
      <w:pPr>
        <w:pStyle w:val="0"/>
        <w:jc w:val="right"/>
      </w:pPr>
      <w:r>
        <w:rPr>
          <w:sz w:val="24"/>
        </w:rPr>
        <w:t xml:space="preserve">услуги "Предоставление инвалидам</w:t>
      </w:r>
    </w:p>
    <w:p>
      <w:pPr>
        <w:pStyle w:val="0"/>
        <w:jc w:val="right"/>
      </w:pPr>
      <w:r>
        <w:rPr>
          <w:sz w:val="24"/>
        </w:rPr>
        <w:t xml:space="preserve">(в том числе детям-инвалидам),</w:t>
      </w:r>
    </w:p>
    <w:p>
      <w:pPr>
        <w:pStyle w:val="0"/>
        <w:jc w:val="right"/>
      </w:pPr>
      <w:r>
        <w:rPr>
          <w:sz w:val="24"/>
        </w:rPr>
        <w:t xml:space="preserve">имеющим транспортные средства</w:t>
      </w:r>
    </w:p>
    <w:p>
      <w:pPr>
        <w:pStyle w:val="0"/>
        <w:jc w:val="right"/>
      </w:pPr>
      <w:r>
        <w:rPr>
          <w:sz w:val="24"/>
        </w:rPr>
        <w:t xml:space="preserve">в соответствии с медицинскими</w:t>
      </w:r>
    </w:p>
    <w:p>
      <w:pPr>
        <w:pStyle w:val="0"/>
        <w:jc w:val="right"/>
      </w:pPr>
      <w:r>
        <w:rPr>
          <w:sz w:val="24"/>
        </w:rPr>
        <w:t xml:space="preserve">показаниями, или их законным</w:t>
      </w:r>
    </w:p>
    <w:p>
      <w:pPr>
        <w:pStyle w:val="0"/>
        <w:jc w:val="right"/>
      </w:pPr>
      <w:r>
        <w:rPr>
          <w:sz w:val="24"/>
        </w:rPr>
        <w:t xml:space="preserve">представителям компенсации</w:t>
      </w:r>
    </w:p>
    <w:p>
      <w:pPr>
        <w:pStyle w:val="0"/>
        <w:jc w:val="right"/>
      </w:pPr>
      <w:r>
        <w:rPr>
          <w:sz w:val="24"/>
        </w:rPr>
        <w:t xml:space="preserve">в размере 50 процентов</w:t>
      </w:r>
    </w:p>
    <w:p>
      <w:pPr>
        <w:pStyle w:val="0"/>
        <w:jc w:val="right"/>
      </w:pPr>
      <w:r>
        <w:rPr>
          <w:sz w:val="24"/>
        </w:rPr>
        <w:t xml:space="preserve">от уплаченной ими страховой</w:t>
      </w:r>
    </w:p>
    <w:p>
      <w:pPr>
        <w:pStyle w:val="0"/>
        <w:jc w:val="right"/>
      </w:pPr>
      <w:r>
        <w:rPr>
          <w:sz w:val="24"/>
        </w:rPr>
        <w:t xml:space="preserve">премии по договору обязательного</w:t>
      </w:r>
    </w:p>
    <w:p>
      <w:pPr>
        <w:pStyle w:val="0"/>
        <w:jc w:val="right"/>
      </w:pPr>
      <w:r>
        <w:rPr>
          <w:sz w:val="24"/>
        </w:rPr>
        <w:t xml:space="preserve">страхования гражданской</w:t>
      </w:r>
    </w:p>
    <w:p>
      <w:pPr>
        <w:pStyle w:val="0"/>
        <w:jc w:val="right"/>
      </w:pPr>
      <w:r>
        <w:rPr>
          <w:sz w:val="24"/>
        </w:rPr>
        <w:t xml:space="preserve">ответственности владельцев</w:t>
      </w:r>
    </w:p>
    <w:p>
      <w:pPr>
        <w:pStyle w:val="0"/>
        <w:jc w:val="right"/>
      </w:pPr>
      <w:r>
        <w:rPr>
          <w:sz w:val="24"/>
        </w:rPr>
        <w:t xml:space="preserve">транспортных средств"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 к </w:t>
      </w:r>
      <w:hyperlink w:history="0" w:anchor="P164" w:tooltip="Вариант 1">
        <w:r>
          <w:rPr>
            <w:sz w:val="24"/>
            <w:color w:val="0000ff"/>
          </w:rPr>
          <w:t xml:space="preserve">вариантам 1</w:t>
        </w:r>
      </w:hyperlink>
      <w:r>
        <w:rPr>
          <w:sz w:val="24"/>
        </w:rPr>
        <w:t xml:space="preserve"> - </w:t>
      </w:r>
      <w:hyperlink w:history="0" w:anchor="P410" w:tooltip="Вариант 4">
        <w:r>
          <w:rPr>
            <w:sz w:val="24"/>
            <w:color w:val="0000ff"/>
          </w:rPr>
          <w:t xml:space="preserve">4</w:t>
        </w:r>
      </w:hyperlink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2"/>
      </w:tblGrid>
      <w:tr>
        <w:tc>
          <w:tcPr>
            <w:tcW w:w="9062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9062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территориального органа Фонда пенсионного и социального страхования Российской Федерации)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2"/>
      </w:tblGrid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bookmarkStart w:id="604" w:name="P604"/>
          <w:bookmarkEnd w:id="604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предоставлении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2"/>
      </w:tblGrid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предоставить компенсацию в размере 50 процентов от уплаченной мной страховой премии по договору обязательного страхования гражданской ответственности владельцев транспортных средств, так как я являюсь: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инвалидом или ребенком-инвалидом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законным представителем инвалида или ребенка-инвалида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Сведения о заявителе: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наличии): 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(СНИЛС): 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рождения: __._________.____ г.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пол: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мужской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женский</w:t>
            </w:r>
          </w:p>
          <w:p>
            <w:pPr>
              <w:pStyle w:val="0"/>
            </w:pPr>
            <w:r>
              <w:rPr>
                <w:sz w:val="24"/>
              </w:rPr>
              <w:t xml:space="preserve">адрес места жительства: 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адрес места пребывания: 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адрес фактического проживания: 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 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серия, номер: 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кем выдан: 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выдачи: __._________.____ г.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подразделения (при наличии): ____________________________________________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Документ, подтверждающий полномочия законного представителя инвалида или ребенка-инвалида (заполняется, если заявление подается законным представителем инвалида или ребенка-инвалида):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документа: 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серия, номер документа, подтверждающего полномочия законного представителя инвалида или ребенка-инвалида: 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дата документа, подтверждающего полномочия законного представителя инвалида или ребенка-инвалида: __._________.____ г.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органа, выдавшего документ: 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срок полномочий: 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актовой записи: 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создания записи: _______________________________________________________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Сведения о представителе заявителя:</w:t>
            </w:r>
          </w:p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 представителя: 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 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серия, номер: 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кем выдан: 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выдачи: __._________.____ г.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подразделения (при наличии): 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документа, подтверждающего полномочия представителя: 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реквизиты документа, подтверждающего полномочия представителя (номер и дата): ______________________________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Сведения об инвалиде (ребенке-инвалиде) (в случае подачи заявления законным представителем инвалида (ребенка-инвалида):</w:t>
            </w:r>
          </w:p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наличии): 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(СНИЛС): 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рождения: __._________.____ г.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пол: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мужской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женский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 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серия, номер: 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кем выдан: 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выдачи: __._________.____ г.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подразделения (при наличии): 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актовой записи: 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создания записи: _______________________________________________________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Собственником транспортного средства по договору обязательного страхования гражданской ответственности владельцев транспортных средств является (выберите один из вариантов):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инвалид (ребенок-инвалид)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законный представитель инвалида (ребенка-инвалида)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иное лицо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наличии): 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рождения: __._________.____ г.</w:t>
            </w:r>
          </w:p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(СНИЛС) (при наличии): ________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Страхователем транспортного средства по договору обязательного страхования гражданской ответственности владельцев транспортных средств является (выберите один из вариантов):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инвалид или ребенок-инвалид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законный представитель инвалида или ребенка-инвалида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иное лицо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наличии): 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дата рождения: __._________.____ г.</w:t>
            </w:r>
          </w:p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(СНИЛС) (при наличии): ________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Сведения о заключенном договоре обязательного страхования гражданской ответственности владельцев транспортных средств: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номер заключенного договора обязательного страхования гражданской ответственности владельцев транспортных средств: 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размер уплаченной страховой премии по договору обязательного страхования гражданской ответственности владельцев транспортных средств: _________________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осуществить выплату (выберите один из вариантов):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посредством почтовой связи</w:t>
            </w:r>
          </w:p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через кредитную организацию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кредитной организации: 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номер счета получателя: _____________________________________________________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 ходе и результатах рассмотрения заявления прошу проинформировать (указать нужное):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путем передачи текстовых сообщений на номер телефона: _____________________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на адрес электронной почты: ______________________________________________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МФЦ (при подаче заявления в МФЦ)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Достоверность сведений, указанных в настоящем заявлении, подтверждаю.</w:t>
            </w:r>
          </w:p>
        </w:tc>
      </w:tr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Я предупрежден (предупреждена) о необходимости безотлагательно извещать территориальный орган Фонда пенсионного и социального страхования Российской Федерации об обстоятельствах, влияющих на изменение размеров мер социальной поддержки, а также влекущих прекращение их выплаты.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2"/>
      </w:tblGrid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подачи заявления: __._________.____ г.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подпись заявителя (представителя заявителя): 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расшифровка подписи (инициалы, фамилия): ___________________________________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11.04.2025 N 453</w:t>
            <w:br/>
            <w:t>"Об утверждении Административного регламента Фонда пенсионного и социального страхования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4630&amp;date=01.07.2025&amp;dst=894&amp;field=134&amp;demo=2" TargetMode = "External"/>
	<Relationship Id="rId8" Type="http://schemas.openxmlformats.org/officeDocument/2006/relationships/hyperlink" Target="https://login.consultant.ru/link/?req=doc&amp;base=LAW&amp;n=484630&amp;date=01.07.2025&amp;dst=100368&amp;field=134&amp;demo=2" TargetMode = "External"/>
	<Relationship Id="rId9" Type="http://schemas.openxmlformats.org/officeDocument/2006/relationships/hyperlink" Target="https://login.consultant.ru/link/?req=doc&amp;base=LAW&amp;n=495208&amp;date=01.07.2025&amp;dst=100017&amp;field=134&amp;demo=2" TargetMode = "External"/>
	<Relationship Id="rId10" Type="http://schemas.openxmlformats.org/officeDocument/2006/relationships/hyperlink" Target="https://login.consultant.ru/link/?req=doc&amp;base=LAW&amp;n=459694&amp;date=01.07.2025&amp;dst=100006&amp;field=134&amp;demo=2" TargetMode = "External"/>
	<Relationship Id="rId11" Type="http://schemas.openxmlformats.org/officeDocument/2006/relationships/hyperlink" Target="https://login.consultant.ru/link/?req=doc&amp;base=LAW&amp;n=484630&amp;date=01.07.2025&amp;dst=894&amp;field=134&amp;demo=2" TargetMode = "External"/>
	<Relationship Id="rId12" Type="http://schemas.openxmlformats.org/officeDocument/2006/relationships/hyperlink" Target="https://login.consultant.ru/link/?req=doc&amp;base=LAW&amp;n=495208&amp;date=01.07.2025&amp;dst=100042&amp;field=134&amp;demo=2" TargetMode = "External"/>
	<Relationship Id="rId13" Type="http://schemas.openxmlformats.org/officeDocument/2006/relationships/hyperlink" Target="https://login.consultant.ru/link/?req=doc&amp;base=LAW&amp;n=489351&amp;date=01.07.2025&amp;dst=374&amp;field=134&amp;demo=2" TargetMode = "External"/>
	<Relationship Id="rId14" Type="http://schemas.openxmlformats.org/officeDocument/2006/relationships/hyperlink" Target="https://login.consultant.ru/link/?req=doc&amp;base=LAW&amp;n=502786&amp;date=01.07.2025&amp;dst=100173&amp;field=134&amp;demo=2" TargetMode = "External"/>
	<Relationship Id="rId15" Type="http://schemas.openxmlformats.org/officeDocument/2006/relationships/hyperlink" Target="https://login.consultant.ru/link/?req=doc&amp;base=LAW&amp;n=491831&amp;date=01.07.2025&amp;demo=2" TargetMode = "External"/>
	<Relationship Id="rId16" Type="http://schemas.openxmlformats.org/officeDocument/2006/relationships/hyperlink" Target="https://login.consultant.ru/link/?req=doc&amp;base=LAW&amp;n=495547&amp;date=01.07.2025&amp;dst=1740&amp;field=134&amp;demo=2" TargetMode = "External"/>
	<Relationship Id="rId17" Type="http://schemas.openxmlformats.org/officeDocument/2006/relationships/hyperlink" Target="https://login.consultant.ru/link/?req=doc&amp;base=LAW&amp;n=494998&amp;date=01.07.2025&amp;demo=2" TargetMode = "External"/>
	<Relationship Id="rId18" Type="http://schemas.openxmlformats.org/officeDocument/2006/relationships/hyperlink" Target="https://login.consultant.ru/link/?req=doc&amp;base=LAW&amp;n=442096&amp;date=01.07.2025&amp;demo=2" TargetMode = "External"/>
	<Relationship Id="rId19" Type="http://schemas.openxmlformats.org/officeDocument/2006/relationships/hyperlink" Target="https://login.consultant.ru/link/?req=doc&amp;base=LAW&amp;n=473079&amp;date=01.07.2025&amp;dst=100069&amp;field=134&amp;demo=2" TargetMode = "External"/>
	<Relationship Id="rId20" Type="http://schemas.openxmlformats.org/officeDocument/2006/relationships/hyperlink" Target="https://login.consultant.ru/link/?req=doc&amp;base=LAW&amp;n=473079&amp;date=01.07.2025&amp;dst=100031&amp;field=134&amp;demo=2" TargetMode = "External"/>
	<Relationship Id="rId21" Type="http://schemas.openxmlformats.org/officeDocument/2006/relationships/hyperlink" Target="https://login.consultant.ru/link/?req=doc&amp;base=LAW&amp;n=495547&amp;date=01.07.2025&amp;demo=2" TargetMode = "External"/>
	<Relationship Id="rId22" Type="http://schemas.openxmlformats.org/officeDocument/2006/relationships/hyperlink" Target="https://login.consultant.ru/link/?req=doc&amp;base=LAW&amp;n=495547&amp;date=01.07.2025&amp;dst=1740&amp;field=134&amp;demo=2" TargetMode = "External"/>
	<Relationship Id="rId23" Type="http://schemas.openxmlformats.org/officeDocument/2006/relationships/hyperlink" Target="https://login.consultant.ru/link/?req=doc&amp;base=LAW&amp;n=495547&amp;date=01.07.2025&amp;dst=1744&amp;field=134&amp;demo=2" TargetMode = "External"/>
	<Relationship Id="rId24" Type="http://schemas.openxmlformats.org/officeDocument/2006/relationships/hyperlink" Target="https://login.consultant.ru/link/?req=doc&amp;base=LAW&amp;n=472973&amp;date=01.07.2025&amp;dst=100097&amp;field=134&amp;demo=2" TargetMode = "External"/>
	<Relationship Id="rId25" Type="http://schemas.openxmlformats.org/officeDocument/2006/relationships/hyperlink" Target="https://login.consultant.ru/link/?req=doc&amp;base=LAW&amp;n=472973&amp;date=01.07.2025&amp;dst=100048&amp;field=134&amp;demo=2" TargetMode = "External"/>
	<Relationship Id="rId26" Type="http://schemas.openxmlformats.org/officeDocument/2006/relationships/hyperlink" Target="https://login.consultant.ru/link/?req=doc&amp;base=LAW&amp;n=484630&amp;date=01.07.2025&amp;dst=965&amp;field=134&amp;demo=2" TargetMode = "External"/>
	<Relationship Id="rId27" Type="http://schemas.openxmlformats.org/officeDocument/2006/relationships/hyperlink" Target="https://login.consultant.ru/link/?req=doc&amp;base=LAW&amp;n=472973&amp;date=01.07.2025&amp;dst=100031&amp;field=134&amp;demo=2" TargetMode = "External"/>
	<Relationship Id="rId28" Type="http://schemas.openxmlformats.org/officeDocument/2006/relationships/hyperlink" Target="https://login.consultant.ru/link/?req=doc&amp;base=LAW&amp;n=482692&amp;date=01.07.2025&amp;dst=474&amp;field=134&amp;demo=2" TargetMode = "External"/>
	<Relationship Id="rId29" Type="http://schemas.openxmlformats.org/officeDocument/2006/relationships/hyperlink" Target="https://login.consultant.ru/link/?req=doc&amp;base=LAW&amp;n=494998&amp;date=01.07.2025&amp;demo=2" TargetMode = "External"/>
	<Relationship Id="rId30" Type="http://schemas.openxmlformats.org/officeDocument/2006/relationships/hyperlink" Target="https://login.consultant.ru/link/?req=doc&amp;base=LAW&amp;n=442096&amp;date=01.07.2025&amp;demo=2" TargetMode = "External"/>
	<Relationship Id="rId31" Type="http://schemas.openxmlformats.org/officeDocument/2006/relationships/hyperlink" Target="https://login.consultant.ru/link/?req=doc&amp;base=LAW&amp;n=495547&amp;date=01.07.2025&amp;demo=2" TargetMode = "External"/>
	<Relationship Id="rId32" Type="http://schemas.openxmlformats.org/officeDocument/2006/relationships/hyperlink" Target="https://login.consultant.ru/link/?req=doc&amp;base=LAW&amp;n=494998&amp;date=01.07.2025&amp;demo=2" TargetMode = "External"/>
	<Relationship Id="rId33" Type="http://schemas.openxmlformats.org/officeDocument/2006/relationships/hyperlink" Target="https://login.consultant.ru/link/?req=doc&amp;base=LAW&amp;n=442096&amp;date=01.07.2025&amp;demo=2" TargetMode = "External"/>
	<Relationship Id="rId34" Type="http://schemas.openxmlformats.org/officeDocument/2006/relationships/hyperlink" Target="https://login.consultant.ru/link/?req=doc&amp;base=LAW&amp;n=495547&amp;date=01.07.2025&amp;demo=2" TargetMode = "External"/>
	<Relationship Id="rId35" Type="http://schemas.openxmlformats.org/officeDocument/2006/relationships/hyperlink" Target="https://login.consultant.ru/link/?req=doc&amp;base=LAW&amp;n=482692&amp;date=01.07.2025&amp;dst=474&amp;field=134&amp;demo=2" TargetMode = "External"/>
	<Relationship Id="rId36" Type="http://schemas.openxmlformats.org/officeDocument/2006/relationships/hyperlink" Target="https://login.consultant.ru/link/?req=doc&amp;base=LAW&amp;n=494998&amp;date=01.07.2025&amp;demo=2" TargetMode = "External"/>
	<Relationship Id="rId37" Type="http://schemas.openxmlformats.org/officeDocument/2006/relationships/hyperlink" Target="https://login.consultant.ru/link/?req=doc&amp;base=LAW&amp;n=442096&amp;date=01.07.2025&amp;demo=2" TargetMode = "External"/>
	<Relationship Id="rId38" Type="http://schemas.openxmlformats.org/officeDocument/2006/relationships/hyperlink" Target="https://login.consultant.ru/link/?req=doc&amp;base=LAW&amp;n=495547&amp;date=01.07.2025&amp;demo=2" TargetMode = "External"/>
	<Relationship Id="rId39" Type="http://schemas.openxmlformats.org/officeDocument/2006/relationships/image" Target="media/image2.wmf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11.04.2025 N 453
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"Предоставление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средств"
</dc:title>
  <dcterms:created xsi:type="dcterms:W3CDTF">2025-07-01T14:08:08Z</dcterms:created>
</cp:coreProperties>
</file>