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9 июня 2025 г. N 33501-ДН/04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действующим законодательством Российской Федерации, нормы, регулирующие взаимодействие с гарантирующим поставщиком, установлены исключительно в отношении правоотношений, связанных с поставкой электрической энергии, и не подлежат применению к отношениям в сфере теплоснабжения, в том числе по поставке тепловой энергии (мощности).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отмечается, что согласно </w:t>
      </w:r>
      <w:hyperlink w:history="0" r:id="rId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"е" пункта 31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исполнитель обязан при наличии коллективного (общедомового) прибора учета (далее - ОДПУ) ежемесячно снимать или получать от гарантирующего поставщика, если такой прибор учета должен быть присоединен к интеллектуальной системе учета электрической энергии (мощности), показания такого прибора учета в период с 23-го по 25-е число текущего месяца.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Так, законодателем было предусмотрено, что в случае, если ОДПУ не подключены к интеллектуальной системе учета электроэнергии, обязанность по их ежемесячному снятию показаний лежит на лице, осуществляющем управление многоквартирным домом.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Указанное </w:t>
      </w:r>
      <w:hyperlink w:history="0" r:id="rId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применяется независимо от того, оказывает ли лицо, осуществляющее управление многоквартирным домом, жителям такого дома коммунальную услугу по электроснабжению напрямую или же собственники в многоквартирном доме перешли на прямые договоры с гарантирующим поставщиком.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тем, если ОДПУ подключены к интеллектуальной системе, показания автоматически передаются гарантирующему поставщику, устанавливающему и осуществляющему замену таких приборов, в связи с чем гарантирующий поставщик обязан предоставить сведения о показаниях приборов учета исполнителю коммунальной услуги, а исполнитель обязан такие сведения принять.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Следует отметить, что положение </w:t>
      </w:r>
      <w:hyperlink w:history="0" r:id="rId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"е" пункта 31</w:t>
        </w:r>
      </w:hyperlink>
      <w:r>
        <w:rPr>
          <w:sz w:val="24"/>
        </w:rPr>
        <w:t xml:space="preserve"> Правил N 354 в части обязанности исполнителя получать от гарантирующего поставщика, если такой прибор учета должен быть присоединен к интеллектуальной системе учета электрической энергии (мощности), показания такого прибора учета в период с 23-го по 25-е число текущего месяца, применяются только в отношении коммунальной услуги электроснабжения.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Ресурсоснабжающая организация, поставляющая тепловую энергию, являющаяся исполнителем коммунальной услуги по отоплению и (или) горячему водоснабжению (в случаях, предусмотренных </w:t>
      </w:r>
      <w:hyperlink w:history="0" r:id="rId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, </w:t>
      </w:r>
      <w:hyperlink w:history="0" r:id="rId1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- </w:t>
      </w:r>
      <w:hyperlink w:history="0" r:id="rId1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"ж" пункта 17</w:t>
        </w:r>
      </w:hyperlink>
      <w:r>
        <w:rPr>
          <w:sz w:val="24"/>
        </w:rPr>
        <w:t xml:space="preserve"> Правил N 354), в соответствии с </w:t>
      </w:r>
      <w:hyperlink w:history="0" r:id="rId12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"е" пункта 31</w:t>
        </w:r>
      </w:hyperlink>
      <w:r>
        <w:rPr>
          <w:sz w:val="24"/>
        </w:rPr>
        <w:t xml:space="preserve"> Правил N 354 обязана принимать не позднее 26-го числа текущего месяца в порядке, определенном договором приобретения коммунальных ресурсов, потребляемых при использовании и содержании общего имущества в многоквартирном доме, показания ОДПУ соответствующей коммунальной услуги от лица, осуществляющего управление многоквартирным домом.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3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09.06.2025 N 33501-ДН/04</w:t>
            <w:br/>
            <w:t>&lt;Об отсутствии обязанности территориальной сетевой организации взаи...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09.06.2025 N 33501-ДН/04 &lt;Об отсутствии обязанности территориальной сетевой организации взаи...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5337&amp;date=15.07.2025&amp;dst=101464&amp;field=134&amp;demo=2" TargetMode = "External"/>
	<Relationship Id="rId7" Type="http://schemas.openxmlformats.org/officeDocument/2006/relationships/hyperlink" Target="https://login.consultant.ru/link/?req=doc&amp;base=LAW&amp;n=485337&amp;date=15.07.2025&amp;dst=101464&amp;field=134&amp;demo=2" TargetMode = "External"/>
	<Relationship Id="rId8" Type="http://schemas.openxmlformats.org/officeDocument/2006/relationships/hyperlink" Target="https://login.consultant.ru/link/?req=doc&amp;base=LAW&amp;n=485337&amp;date=15.07.2025&amp;dst=101464&amp;field=134&amp;demo=2" TargetMode = "External"/>
	<Relationship Id="rId9" Type="http://schemas.openxmlformats.org/officeDocument/2006/relationships/hyperlink" Target="https://login.consultant.ru/link/?req=doc&amp;base=LAW&amp;n=485337&amp;date=15.07.2025&amp;dst=452&amp;field=134&amp;demo=2" TargetMode = "External"/>
	<Relationship Id="rId10" Type="http://schemas.openxmlformats.org/officeDocument/2006/relationships/hyperlink" Target="https://login.consultant.ru/link/?req=doc&amp;base=LAW&amp;n=485337&amp;date=15.07.2025&amp;dst=640&amp;field=134&amp;demo=2" TargetMode = "External"/>
	<Relationship Id="rId11" Type="http://schemas.openxmlformats.org/officeDocument/2006/relationships/hyperlink" Target="https://login.consultant.ru/link/?req=doc&amp;base=LAW&amp;n=485337&amp;date=15.07.2025&amp;dst=643&amp;field=134&amp;demo=2" TargetMode = "External"/>
	<Relationship Id="rId12" Type="http://schemas.openxmlformats.org/officeDocument/2006/relationships/hyperlink" Target="https://login.consultant.ru/link/?req=doc&amp;base=LAW&amp;n=485337&amp;date=15.07.2025&amp;dst=101464&amp;field=134&amp;demo=2" TargetMode = "External"/>
	<Relationship Id="rId13" Type="http://schemas.openxmlformats.org/officeDocument/2006/relationships/hyperlink" Target="https://login.consultant.ru/link/?req=doc&amp;base=LAW&amp;n=490536&amp;date=15.07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09.06.2025 N 33501-ДН/04
&lt;Об отсутствии обязанности территориальной сетевой организации взаимодействовать с гарантирующим поставщиком&gt;</dc:title>
  <dcterms:created xsi:type="dcterms:W3CDTF">2025-07-15T12:33:50Z</dcterms:created>
</cp:coreProperties>
</file>