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июня 2025 г. N 36723-ДН/04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6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Жилищного кодекса Российской Федерации (далее - ЖК РФ) по договору управления многоквартирным домом (далее - МКД) одна сторона (управляющая организация) по заданию другой стороны (собственников помещений в МКД) в течение согласованного срока за плату обязуется выполнять работы и (или) оказывать услуги по управлению МКД, выполнять работы по надлежащему содержанию и ремонту общего имущества в нем.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пунктом 4.7 части 2 статьи 44</w:t>
        </w:r>
      </w:hyperlink>
      <w:r>
        <w:rPr>
          <w:sz w:val="24"/>
        </w:rPr>
        <w:t xml:space="preserve"> ЖК РФ к компетенции общего собрания собственников помещений в МКД относится принятие решения о выборе управляющей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следует из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 статьи 162</w:t>
        </w:r>
      </w:hyperlink>
      <w:r>
        <w:rPr>
          <w:sz w:val="24"/>
        </w:rPr>
        <w:t xml:space="preserve"> ЖК РФ при выборе управляющей организации общим собранием собственников помещений в МКД с каждым собственником помещения в таком доме заключается договор управления на условиях, указанных в решении данного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пункту 3 части 3 статьи 162</w:t>
        </w:r>
      </w:hyperlink>
      <w:r>
        <w:rPr>
          <w:sz w:val="24"/>
        </w:rPr>
        <w:t xml:space="preserve"> ЖК РФ в договоре управления МКД должен быть указан порядок определения цены договора, размера платы за содержание и ремонт жилого помещения и размера платы за коммунальные услуги, а также порядок внесения такой платы, за исключением платы за коммунальные услуги, предоставляемые в соответствии со </w:t>
      </w:r>
      <w:hyperlink w:history="0" r:id="rId10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утверждение условий договора управления МКД, в том числе цены такого договора относится к компетенции общего собрания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&quot;Гражданский кодекс Российской Федерации (часть первая)&quot; от 30.11.1994 N 51-ФЗ (ред. от 07.07.2025) ------------ Недействующая редакция {КонсультантПлюс}">
        <w:r>
          <w:rPr>
            <w:sz w:val="24"/>
            <w:color w:val="0000ff"/>
          </w:rPr>
          <w:t xml:space="preserve">частью 1 статьи 432</w:t>
        </w:r>
      </w:hyperlink>
      <w:r>
        <w:rPr>
          <w:sz w:val="24"/>
        </w:rPr>
        <w:t xml:space="preserve"> Гражданского кодекса Российской Федерации (далее - ГК РФ) договор считается заключенным, если между сторонами, в требуемой в подлежащих случаях форме, достигнуто соглашение по всем существенным условиям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должно быть достигнуто соглашение.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Условие о порядке определения размера платы за содержание жилого помещения является существенным условием договора управления МКД в силу приведенных положений </w:t>
      </w:r>
      <w:hyperlink w:history="0" r:id="rId12" w:tooltip="&quot;Гражданский кодекс Российской Федерации (часть первая)&quot; от 30.11.1994 N 51-ФЗ (ред. от 07.07.2025) ------------ Недействующая редакция {КонсультантПлюс}">
        <w:r>
          <w:rPr>
            <w:sz w:val="24"/>
            <w:color w:val="0000ff"/>
          </w:rPr>
          <w:t xml:space="preserve">пункта 1 статьи 432</w:t>
        </w:r>
      </w:hyperlink>
      <w:r>
        <w:rPr>
          <w:sz w:val="24"/>
        </w:rPr>
        <w:t xml:space="preserve"> ГК РФ и </w:t>
      </w:r>
      <w:hyperlink w:history="0" r:id="rId1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пункта 3 части 3 статьи 162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4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пункте 74</w:t>
        </w:r>
      </w:hyperlink>
      <w:r>
        <w:rPr>
          <w:sz w:val="24"/>
        </w:rPr>
        <w:t xml:space="preserve"> постановления Пленума Верховного Суда Российской Федерации от 23 июня 2015 г. N 25 "О применении судами некоторых положений раздела I части первой Гражданского кодекса Российской Федерации" разъяснено, что договор, условия которого противоречат существу законодательного регулирования соответствующего вида обязательства, может быть квалифицирован как ничтожный полностью или в соответствующей части, даже если в законе не содержится прямого указания на его ничтожность.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приведенных норм права следует, что в отсутствие решения общего собрания об утверждении размера платы и/или в отсутствие решения общего собрания об утверждении текста договора, содержащего размер платы (следовательно, и стоимость выполняемых управляющей организацией работ, оказываемых услуг) можно считать указанный договор управления не заключенным, ввиду отсутствия соглашения сторон по всем существенным условиям договорам.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договор управления МКД является действующим, тогда в таком договоре утвержден порядок определения размера платы за содержание жилого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8 статьи 162</w:t>
        </w:r>
      </w:hyperlink>
      <w:r>
        <w:rPr>
          <w:sz w:val="24"/>
        </w:rPr>
        <w:t xml:space="preserve"> ЖК РФ изменение и (или) расторжение договора управления МКД осуществляются в порядке, предусмотренном гражданским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6" w:tooltip="&quot;Гражданский кодекс Российской Федерации (часть первая)&quot; от 30.11.1994 N 51-ФЗ (ред. от 07.07.2025) ------------ Недействующая редакция {КонсультантПлюс}">
        <w:r>
          <w:rPr>
            <w:sz w:val="24"/>
            <w:color w:val="0000ff"/>
          </w:rPr>
          <w:t xml:space="preserve">части 1 статьи 450</w:t>
        </w:r>
      </w:hyperlink>
      <w:r>
        <w:rPr>
          <w:sz w:val="24"/>
        </w:rPr>
        <w:t xml:space="preserve"> ГК РФ изменение и расторжение договора возможны по соглашению сторон, если иное не предусмотрено </w:t>
      </w:r>
      <w:hyperlink w:history="0" r:id="rId17" w:tooltip="&quot;Гражданский кодекс Российской Федерации (часть первая)&quot; от 30.11.1994 N 51-ФЗ (ред. от 07.07.2025) ------------ Недействующая редакция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 или договором.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Поскольку одной из сторон договора управления МКД являются собственники помещений в МКД, решение об изменении договора управления МКД, в том числе об изменении размера платы за содержание жилого помещения в МКД, должно быть принято на общем собрании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отсутствие такого решения общего собрания собственников помещений в МКД размер платы за содержание жилого помещения в рамках действующего договора управления МКД не подлежит изменению. В том числе не могут быть изменены условия действующего договора управления МКД, включая порядок определения размера платы за содержание жилого помещения, на основании решения и (или) правового акта органа местного самоуправления.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Действующее законодательство не предусматривает возможность самостоятельного (то есть в отсутствие решения общего собрания собственников помещений в МКД) изменения управляющей организацией размера платы за содержание жилого помещения в МКД, включая применение размера платы, установленного органом местного самоуправления (</w:t>
      </w:r>
      <w:hyperlink w:history="0" r:id="rId18" w:tooltip="Постановление Пленума Верховного Суда РФ от 27.06.2017 N 22 &quot;О некоторых вопросах рассмотрения судами споров по оплате коммунальных услуг и жилого помещения, занимаемого гражданами в многоквартирном доме по договору социального найма или принадлежащего им на праве собственности&quot;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постановления Пленума Верховного Суда Российской Федерации от 27 июня 2017 г. N 22, </w:t>
      </w:r>
      <w:hyperlink w:history="0" r:id="rId19" w:tooltip="Определение Верховного Суда РФ от 22.02.2018 N 307-КГ17-18683 по делу N А56-84095/2016 Требование: О пересмотре в кассационном порядке судебных актов по делу об оспаривании предписания жилищной инспекции. Обжалуемый результат спора: В удовлетворении требования отказано, поскольку общество самовольно в одностороннем порядке при отсутствии решения общего собрания собственников установило размер платы за содержание и ремонт жилого помещения, без учета прав и интересов жильцов и в отсутствие на то предусмотренн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22 февраля 2018 г. N 307-КГ17-18683 по делу N А56-84095/2016).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Соблюдение подобной процедуры направлено на защиту прав и законных интересов таких лиц, а также пресечение со стороны управляющей организации в одностороннем порядке необоснованного и произвольного изменения размера платы за содержание жилого помещения. Поскольку порядок определения и размер платы за содержание общего имущества дома, а также перечень работ, выполняемых в целях надлежащего содержания общего имущества МКД, являются условиями договора управления, при этом изменение условий договора управления о размере платы за содержание общего имущества исходя из норм </w:t>
      </w:r>
      <w:hyperlink w:history="0" r:id="rId20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возможно исключительно по решению общего собрания собственников помещений дома, то условие договора управления о размере платы за содержание общего имущества должно соответствовать решению, принятому на собрании собственников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ином случае оно может быть оспорено по правилам недействительности сделок (</w:t>
      </w:r>
      <w:hyperlink w:history="0" r:id="rId21" w:tooltip="Определение Судебной коллегии по гражданским делам Верховного Суда Российской Федерации от 18.04.2023 N 45-КГ23-2-К7 (УИД 66RS0015-01-2021-000867-80) Требования правообладателей помещений: 1) О признании незаконными действий по применению размера платы за содержание жилого помещения; 2) Об обязании производить начисления платы в соответствии с решением общего собрания собственников помещений в многоквартирном доме; 3) О взыскании компенсации морального вреда. Обстоятельства: Несмотря на имеющееся решение об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Судебной коллегии по гражданским делам Верховного Суда Российской Федерации от 18 апреля 2023 г. N 45-КГ23-2-К7).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в силу </w:t>
      </w:r>
      <w:hyperlink w:history="0" r:id="rId2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6 статьи 162</w:t>
        </w:r>
      </w:hyperlink>
      <w:r>
        <w:rPr>
          <w:sz w:val="24"/>
        </w:rPr>
        <w:t xml:space="preserve"> ЖК РФ при отсутствии заявления одной из сторон о прекращении договора управления МКД по окончании срока его действия такой договор считается продленным на тот же срок и на тех же условиях, какие были предусмотрены таким договором.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согласно </w:t>
      </w:r>
      <w:hyperlink w:history="0" r:id="rId2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3 статьи 162</w:t>
        </w:r>
      </w:hyperlink>
      <w:r>
        <w:rPr>
          <w:sz w:val="24"/>
        </w:rPr>
        <w:t xml:space="preserve"> ЖК РФ существенными условиями договора управления являются в том числе перечень работ и (или) услуг по управлению МКД, услуг и работ по содержанию и ремонту общего имущества в МКД, порядок изменения такого перечня, а также перечень коммунальных услуг, которые предоставляет управляющая организация, и порядок определения цены договора, размера платы за содержание и ремонт жилого помещения и размера платы за коммунальные услуги, а также порядок внесения такой платы, за исключением коммунальных услуг и платы за коммунальные услуги, предоставляемые в соответствии со </w:t>
      </w:r>
      <w:hyperlink w:history="0" r:id="rId24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согласно </w:t>
      </w:r>
      <w:hyperlink w:history="0" r:id="rId2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развития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25.06.2025 N 36723-ДН/04</w:t>
            <w:br/>
            <w:t>&lt;Об определении размера платы за содержание жилого помещения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25.06.2025 N 36723-ДН/04 &lt;Об определении размера платы за содержание жилого помещения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10569&amp;date=01.08.2025&amp;dst=776&amp;field=134&amp;demo=2" TargetMode = "External"/>
	<Relationship Id="rId7" Type="http://schemas.openxmlformats.org/officeDocument/2006/relationships/hyperlink" Target="https://login.consultant.ru/link/?req=doc&amp;base=LAW&amp;n=510569&amp;date=01.08.2025&amp;dst=1083&amp;field=134&amp;demo=2" TargetMode = "External"/>
	<Relationship Id="rId8" Type="http://schemas.openxmlformats.org/officeDocument/2006/relationships/hyperlink" Target="https://login.consultant.ru/link/?req=doc&amp;base=LAW&amp;n=510569&amp;date=01.08.2025&amp;dst=887&amp;field=134&amp;demo=2" TargetMode = "External"/>
	<Relationship Id="rId9" Type="http://schemas.openxmlformats.org/officeDocument/2006/relationships/hyperlink" Target="https://login.consultant.ru/link/?req=doc&amp;base=LAW&amp;n=510569&amp;date=01.08.2025&amp;dst=778&amp;field=134&amp;demo=2" TargetMode = "External"/>
	<Relationship Id="rId10" Type="http://schemas.openxmlformats.org/officeDocument/2006/relationships/hyperlink" Target="https://login.consultant.ru/link/?req=doc&amp;base=LAW&amp;n=510569&amp;date=01.08.2025&amp;dst=749&amp;field=134&amp;demo=2" TargetMode = "External"/>
	<Relationship Id="rId11" Type="http://schemas.openxmlformats.org/officeDocument/2006/relationships/hyperlink" Target="https://login.consultant.ru/link/?req=doc&amp;base=LAW&amp;n=509331&amp;date=01.08.2025&amp;dst=102049&amp;field=134&amp;demo=2" TargetMode = "External"/>
	<Relationship Id="rId12" Type="http://schemas.openxmlformats.org/officeDocument/2006/relationships/hyperlink" Target="https://login.consultant.ru/link/?req=doc&amp;base=LAW&amp;n=509331&amp;date=01.08.2025&amp;dst=102049&amp;field=134&amp;demo=2" TargetMode = "External"/>
	<Relationship Id="rId13" Type="http://schemas.openxmlformats.org/officeDocument/2006/relationships/hyperlink" Target="https://login.consultant.ru/link/?req=doc&amp;base=LAW&amp;n=510569&amp;date=01.08.2025&amp;dst=778&amp;field=134&amp;demo=2" TargetMode = "External"/>
	<Relationship Id="rId14" Type="http://schemas.openxmlformats.org/officeDocument/2006/relationships/hyperlink" Target="https://login.consultant.ru/link/?req=doc&amp;base=LAW&amp;n=181602&amp;date=01.08.2025&amp;dst=100188&amp;field=134&amp;demo=2" TargetMode = "External"/>
	<Relationship Id="rId15" Type="http://schemas.openxmlformats.org/officeDocument/2006/relationships/hyperlink" Target="https://login.consultant.ru/link/?req=doc&amp;base=LAW&amp;n=510569&amp;date=01.08.2025&amp;dst=100995&amp;field=134&amp;demo=2" TargetMode = "External"/>
	<Relationship Id="rId16" Type="http://schemas.openxmlformats.org/officeDocument/2006/relationships/hyperlink" Target="https://login.consultant.ru/link/?req=doc&amp;base=LAW&amp;n=509331&amp;date=01.08.2025&amp;dst=102127&amp;field=134&amp;demo=2" TargetMode = "External"/>
	<Relationship Id="rId17" Type="http://schemas.openxmlformats.org/officeDocument/2006/relationships/hyperlink" Target="https://login.consultant.ru/link/?req=doc&amp;base=LAW&amp;n=509331&amp;date=01.08.2025&amp;demo=2" TargetMode = "External"/>
	<Relationship Id="rId18" Type="http://schemas.openxmlformats.org/officeDocument/2006/relationships/hyperlink" Target="https://login.consultant.ru/link/?req=doc&amp;base=LAW&amp;n=218822&amp;date=01.08.2025&amp;dst=100039&amp;field=134&amp;demo=2" TargetMode = "External"/>
	<Relationship Id="rId19" Type="http://schemas.openxmlformats.org/officeDocument/2006/relationships/hyperlink" Target="https://login.consultant.ru/link/?req=doc&amp;base=ARB&amp;n=530392&amp;date=01.08.2025&amp;demo=2" TargetMode = "External"/>
	<Relationship Id="rId20" Type="http://schemas.openxmlformats.org/officeDocument/2006/relationships/hyperlink" Target="https://login.consultant.ru/link/?req=doc&amp;base=LAW&amp;n=510569&amp;date=01.08.2025&amp;demo=2" TargetMode = "External"/>
	<Relationship Id="rId21" Type="http://schemas.openxmlformats.org/officeDocument/2006/relationships/hyperlink" Target="https://login.consultant.ru/link/?req=doc&amp;base=ARB&amp;n=761039&amp;date=01.08.2025&amp;demo=2" TargetMode = "External"/>
	<Relationship Id="rId22" Type="http://schemas.openxmlformats.org/officeDocument/2006/relationships/hyperlink" Target="https://login.consultant.ru/link/?req=doc&amp;base=LAW&amp;n=510569&amp;date=01.08.2025&amp;dst=100993&amp;field=134&amp;demo=2" TargetMode = "External"/>
	<Relationship Id="rId23" Type="http://schemas.openxmlformats.org/officeDocument/2006/relationships/hyperlink" Target="https://login.consultant.ru/link/?req=doc&amp;base=LAW&amp;n=510569&amp;date=01.08.2025&amp;dst=100986&amp;field=134&amp;demo=2" TargetMode = "External"/>
	<Relationship Id="rId24" Type="http://schemas.openxmlformats.org/officeDocument/2006/relationships/hyperlink" Target="https://login.consultant.ru/link/?req=doc&amp;base=LAW&amp;n=510569&amp;date=01.08.2025&amp;dst=749&amp;field=134&amp;demo=2" TargetMode = "External"/>
	<Relationship Id="rId25" Type="http://schemas.openxmlformats.org/officeDocument/2006/relationships/hyperlink" Target="https://login.consultant.ru/link/?req=doc&amp;base=LAW&amp;n=490536&amp;date=01.08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25.06.2025 N 36723-ДН/04
&lt;Об определении размера платы за содержание жилого помещения в многоквартирном доме&gt;</dc:title>
  <dcterms:created xsi:type="dcterms:W3CDTF">2025-08-01T17:07:08Z</dcterms:created>
</cp:coreProperties>
</file>