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23.07.2025 N 231-ФЗ</w:t>
              <w:br/>
              <w:t xml:space="preserve">"О внесении изменений в статьи 333.36 и 333.38 части второй Налогового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23 июля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231-ФЗ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333.36 И 333.38 ЧАСТИ ВТОРОЙ НАЛОГОВОГО КОДЕКСА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10 июля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16 июля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часть вторую Налогового </w:t>
      </w:r>
      <w:hyperlink w:history="0" r:id="rId7" w:tooltip="&quot;Налоговый кодекс Российской Федерации (часть вторая)&quot; от 05.08.2000 N 117-ФЗ (ред. от 28.12.2024, с изм. от 21.01.2025)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2000, N 32, ст. 3340; 2004, N 45, ст. 4377; 2006, N 1, ст. 12; 2007, N 49, ст. 6045; 2009, N 52, ст. 6450; 2010, N 15, ст. 1737; 2012, N 29, ст. 3980; 2013, N 23, ст. 2866; N 48, ст. 6165; 2014, N 26, ст. 3404; 2015, N 10, ст. 1393; 2016, N 6, ст. 763; N 27, ст. 4161; N 49, ст. 6844; 2017, N 49, ст. 7318; 2018, N 42, ст. 6373; N 53, ст. 8416; 2019, N 18, ст. 2225; N 22, ст. 2664; 2021, N 8, ст. 1197; N 24, ст. 4217; N 27, ст. 5133; 2022, N 27, ст. 4610; N 29, ст. 5206; 2023, N 29, ст. 5318; N 32, ст. 6121; N 47, ст. 8313; 2024, N 18, ст. 2401; N 33, ст. 4955; N 45, ст. 6693)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&quot;Налоговый кодекс Российской Федерации (часть вторая)&quot; от 05.08.2000 N 117-ФЗ (ред. от 28.12.2024, с изм. от 21.01.2025)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пункт 1 статьи 333.36</w:t>
        </w:r>
      </w:hyperlink>
      <w:r>
        <w:rPr>
          <w:sz w:val="24"/>
        </w:rPr>
        <w:t xml:space="preserve"> дополнить подпунктом 15.1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"15.1) родители (законные представители) детей-инвалидов, инвалидов с детства - по заявлениям об ограничении дееспособности гражданина, о признании гражданина недееспособным, об ограничении или о лишении несовершеннолетнего в возрасте от четырнадцати до восемнадцати лет права самостоятельно распоряжаться своими доходами, поданным в отношении таких детей-инвалидов, инвалидов с детства;";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9" w:tooltip="&quot;Налоговый кодекс Российской Федерации (часть вторая)&quot; от 05.08.2000 N 117-ФЗ (ред. от 28.12.2024, с изм. от 21.01.2025) (с изм. и доп., вступ. в силу с 01.07.2025) ------------ Недействующая редакция {КонсультантПлюс}">
        <w:r>
          <w:rPr>
            <w:sz w:val="24"/>
            <w:color w:val="0000ff"/>
          </w:rPr>
          <w:t xml:space="preserve">статью 333.38</w:t>
        </w:r>
      </w:hyperlink>
      <w:r>
        <w:rPr>
          <w:sz w:val="24"/>
        </w:rPr>
        <w:t xml:space="preserve"> дополнить пунктом 19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"19) физические лица, признаваемые членами семьи и (или) близкими родственниками в соответствии с Семейным </w:t>
      </w:r>
      <w:hyperlink w:history="0" r:id="rId10" w:tooltip="&quot;Семейный кодекс Российской Федерации&quot; от 29.12.1995 N 223-ФЗ (ред. от 23.11.2024) (с изм. и доп., вступ. в силу с 05.0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(супругами, родителями и детьми, в том числе усыновителями и усыновленными, дедушкой, бабушкой и внуками, полнородными и неполнородными (имеющими общих отца или мать) братьями и сестрами), - на 50 процентов за удостоверение договоров дарения недвижимого имущества между указанными лицами.".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23 июля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231-ФЗ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23.07.2025 N 231-ФЗ</w:t>
            <w:br/>
            <w:t>"О внесении изменений в статьи 333.36 и 333.38 части второй Налогового кодекса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2316&amp;date=02.08.2025&amp;demo=2" TargetMode = "External"/>
	<Relationship Id="rId8" Type="http://schemas.openxmlformats.org/officeDocument/2006/relationships/hyperlink" Target="https://login.consultant.ru/link/?req=doc&amp;base=LAW&amp;n=492316&amp;date=02.08.2025&amp;dst=11635&amp;field=134&amp;demo=2" TargetMode = "External"/>
	<Relationship Id="rId9" Type="http://schemas.openxmlformats.org/officeDocument/2006/relationships/hyperlink" Target="https://login.consultant.ru/link/?req=doc&amp;base=LAW&amp;n=492316&amp;date=02.08.2025&amp;dst=1292&amp;field=134&amp;demo=2" TargetMode = "External"/>
	<Relationship Id="rId10" Type="http://schemas.openxmlformats.org/officeDocument/2006/relationships/hyperlink" Target="https://login.consultant.ru/link/?req=doc&amp;base=LAW&amp;n=482834&amp;date=02.08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23.07.2025 N 231-ФЗ
"О внесении изменений в статьи 333.36 и 333.38 части второй Налогового кодекса Российской Федерации"</dc:title>
  <dcterms:created xsi:type="dcterms:W3CDTF">2025-08-02T12:05:24Z</dcterms:created>
</cp:coreProperties>
</file>