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24.07.2025 N 1970-р</w:t>
              <w:br/>
              <w:t xml:space="preserve">&lt;Об утверждении Концепции цифровизации многоквартирных домов на территории Российской Федерации на период до 2030 года&gt;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24 июля 2025 г. N 1970-р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прилагаемую </w:t>
      </w:r>
      <w:hyperlink w:history="0" w:anchor="P24" w:tooltip="КОНЦЕПЦИЯ">
        <w:r>
          <w:rPr>
            <w:sz w:val="24"/>
            <w:color w:val="0000ff"/>
          </w:rPr>
          <w:t xml:space="preserve">Концепцию</w:t>
        </w:r>
      </w:hyperlink>
      <w:r>
        <w:rPr>
          <w:sz w:val="24"/>
        </w:rPr>
        <w:t xml:space="preserve"> цифровизации многоквартирных домов на территории Российской Федерации на период до 2030 года (далее - Концепция).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Федеральным органам исполнительной власти руководствоваться положениями </w:t>
      </w:r>
      <w:hyperlink w:history="0" w:anchor="P24" w:tooltip="КОНЦЕПЦИЯ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 при планировании и осуществлении мероприятий по вопросам цифровизации многоквартирных домов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Рекомендовать органам государственной власти субъектов Российской Федерации и органам местного самоуправления учитывать в своей деятельности положения </w:t>
      </w:r>
      <w:hyperlink w:history="0" w:anchor="P24" w:tooltip="КОНЦЕПЦИЯ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Минцифры России совместно с Минстроем России, Минпромторгом России, Минэнерго России и заинтересованными федеральными органами исполнительной власти в 6-месячный срок разработать и внести в Правительство Российской Федерации проект плана мероприятий по реализации </w:t>
      </w:r>
      <w:hyperlink w:history="0" w:anchor="P24" w:tooltip="КОНЦЕПЦИЯ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июля 2025 г. N 1970-р</w:t>
      </w:r>
    </w:p>
    <w:p>
      <w:pPr>
        <w:pStyle w:val="0"/>
        <w:jc w:val="center"/>
      </w:pPr>
      <w:r>
        <w:rPr>
          <w:sz w:val="24"/>
        </w:rPr>
      </w:r>
    </w:p>
    <w:bookmarkStart w:id="24" w:name="P24"/>
    <w:bookmarkEnd w:id="24"/>
    <w:p>
      <w:pPr>
        <w:pStyle w:val="2"/>
        <w:jc w:val="center"/>
      </w:pPr>
      <w:r>
        <w:rPr>
          <w:sz w:val="24"/>
        </w:rPr>
        <w:t xml:space="preserve">КОНЦЕПЦИЯ</w:t>
      </w:r>
    </w:p>
    <w:p>
      <w:pPr>
        <w:pStyle w:val="2"/>
        <w:jc w:val="center"/>
      </w:pPr>
      <w:r>
        <w:rPr>
          <w:sz w:val="24"/>
        </w:rPr>
        <w:t xml:space="preserve">ЦИФРОВИЗАЦИИ МНОГОКВАРТИРНЫХ ДОМОВ НА ТЕРРИТОРИИ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НА ПЕРИОД ДО 2030 ГОДА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Концепцией цифровизации многоквартирных домов на территории Российской Федерации на период до 2030 года (далее - Концепция) определяются вызовы, цели и задачи цифровизации возводимых многоквартирных домов на территории Российской Федерации при их проектировании, строительстве и последующей эксплуатации, целевые показатели и ожидаемые результаты реализации Концепции.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Концепция направлена на обеспечение развития рынка цифровых услуг для населения, в том числе на основе технологий интернета вещей и искусственного интеллекта.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Концепция разработана в целях определения направлений, которые обеспечат в умных многоквартирных домах комфортную среду и безопасность проживания, внедрение современных информационных и цифровых технологий на основе технологий интернета вещей и элементов искусственного интеллекта, цифровых продуктов и сервисов для удовлетворения запросов жителей и повышения уровня безопасности и комфортности среды проживания, развитие сервисных моделей с применением умных решений.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Объектом цифровизации выступают возводимые многоквартирные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Российской Федерации за 2024 год было возведено 14,1 тыс. многоквартирных домов. В процессе эксплуатации многоквартирного дома и его обслуживания, а также в ходе отработки запросов и удовлетворения потребностей проживающих в нем людей задействованы различные организации - от ресурсоснабжающих организаций до подрядных организаций - поставщиков бытовых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с развитием технологических решений и использованием современных строительных материалов принимаются новые стандарты и требования к возводимым многоквартирным домам, а также растет число застройщиков, закладывающих на объектах капитального строительства "цифровую основу" на этапе подготовки проекта (информационно-телекоммуникационные и инженерные системы, умные датчики и устройства, а также программно-аппаратные комплексы).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Практика строительства умных многоквартирных домов в различных субъектах Российской Федерации и установки эффективных высокотехнологичных решений, в том числе датчиков и интеллектуальных приборов учета, показывает возможность экономии коммунальных ресурсов, в том числе снижение потребления электрической энергии и воды.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Концепция позволит объединить и синхронизировать усилия органов власти, застройщиков, производителей оборудования и комплектующих для многоквартирных домов, разработчиков программного обеспечения, ресурсоснабжающих, управляющих и иных организаций для развития цифровизации в сфере жилищно-коммунального хозяйства Российской Федерации, а также систематизировать применение цифровых решений, произведенных и (или) разработанных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Положения Концепции носят рекомендательный характер.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Принципом реализации Концепции является добровольность принятия решений о цифровизации возводимых многоквартирных домов застройщиками или заказчиками строительства, включая федеральные органы исполнительной власти, органы государственной власти субъектов Российской Федерации и органы местного самоуправления, в том числе с привлечением бюджетных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Правовую основу Концепции составляют: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Жилищный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Градостроительный </w:t>
      </w:r>
      <w:hyperlink w:history="0" r:id="rId8" w:tooltip="&quot;Градостроительный кодекс Российской Федерации&quot; от 29.12.2004 N 190-ФЗ (ред. от 24.06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hyperlink w:history="0" r:id="rId9" w:tooltip="&quot;Кодекс Российской Федерации об административных правонарушениях&quot; от 30.12.2001 N 195-ФЗ (ред. от 23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об административных правонарушениях;</w:t>
      </w:r>
    </w:p>
    <w:p>
      <w:pPr>
        <w:pStyle w:val="0"/>
        <w:spacing w:before="240" w:line-rule="auto"/>
        <w:ind w:firstLine="540"/>
        <w:jc w:val="both"/>
      </w:pPr>
      <w:hyperlink w:history="0" r:id="rId10" w:tooltip="Закон РФ от 21.07.1993 N 5485-1 (ред. от 08.08.2024) &quot;О государственной тайн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"О государственной тайне";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1" w:tooltip="Федеральный закон от 31.03.1999 N 69-ФЗ (ред. от 08.08.2024) &quot;О газоснабжении в Российской Федерации&quot; (с изм. и доп., вступ. в силу с 01.09.2024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газоснабжении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2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"Об электроэнергетике";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3" w:tooltip="Федеральный закон от 07.07.2003 N 126-ФЗ (ред. от 01.04.2025) &quot;О связи&quot; (с изм. и доп., вступ. в силу с 01.08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связи";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4" w:tooltip="Федеральный закон от 27.07.2006 N 152-ФЗ (ред. от 28.02.2025) &quot;О персональных данны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персональных данных";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5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6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теплоснабжении";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государственной информационной системе жилищно-коммунального хозяйства";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</w:t>
      </w:r>
      <w:hyperlink w:history="0" r:id="rId18" w:tooltip="Федеральный закон от 31.12.2014 N 488-ФЗ (ред. от 07.07.2025) &quot;О промышленной политике в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промышленной политике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9" w:tooltip="Указ Президента РФ от 10.10.2019 N 490 (ред. от 15.02.2024) &quot;О развитии искусственного интеллекта в Российской Федерации&quot; (вместе с &quot;Национальной стратегией развития искусственного интеллекта на период до 2030 года&quot;)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10 октября 2019 г. N 490 "О развитии искусственного интеллекта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20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7 мая 2024 г. N 309 "О национальных целях развития Российской Федерации на период до 2030 года и на перспективу до 2036 года";</w:t>
      </w:r>
    </w:p>
    <w:p>
      <w:pPr>
        <w:pStyle w:val="0"/>
        <w:spacing w:before="240" w:line-rule="auto"/>
        <w:ind w:firstLine="540"/>
        <w:jc w:val="both"/>
      </w:pPr>
      <w:hyperlink w:history="0" r:id="rId21" w:tooltip="Постановление Правительства РФ от 29.12.2000 N 1021 (ред. от 26.06.2025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, предназначенных для транспортировки газа от магистральных газопроводов до объектов капитального строите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декабря 2000 г. N 1021 "О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газопроводов, предназначенных для транспортировки газа от магистральных газопроводов до объектов капитального строительства, и газопроводов, предназначенных для транспортировки газа от месторождений природного газа до магистрального газопровода";</w:t>
      </w:r>
    </w:p>
    <w:p>
      <w:pPr>
        <w:pStyle w:val="0"/>
        <w:spacing w:before="240" w:line-rule="auto"/>
        <w:ind w:firstLine="540"/>
        <w:jc w:val="both"/>
      </w:pPr>
      <w:hyperlink w:history="0" r:id="rId22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продолжительность";</w:t>
      </w:r>
    </w:p>
    <w:p>
      <w:pPr>
        <w:pStyle w:val="0"/>
        <w:spacing w:before="240" w:line-rule="auto"/>
        <w:ind w:firstLine="540"/>
        <w:jc w:val="both"/>
      </w:pPr>
      <w:hyperlink w:history="0" r:id="rId23" w:tooltip="Постановление Правительства РФ от 03.04.2013 N 290 (ред. от 29.05.2023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 апреля 2013 г. N 290 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выполнения";</w:t>
      </w:r>
    </w:p>
    <w:p>
      <w:pPr>
        <w:pStyle w:val="0"/>
        <w:spacing w:before="240" w:line-rule="auto"/>
        <w:ind w:firstLine="540"/>
        <w:jc w:val="both"/>
      </w:pPr>
      <w:hyperlink w:history="0" r:id="rId24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15 мая 2013 г. N 416 "О порядке осуществления деятельности по управлению многоквартирными домами";</w:t>
      </w:r>
    </w:p>
    <w:p>
      <w:pPr>
        <w:pStyle w:val="0"/>
        <w:spacing w:before="240" w:line-rule="auto"/>
        <w:ind w:firstLine="540"/>
        <w:jc w:val="both"/>
      </w:pPr>
      <w:hyperlink w:history="0" r:id="rId25" w:tooltip="Постановление Правительства РФ от 04.09.2013 N 776 (ред. от 22.05.2020) &quot;Об утверждении Правил организации коммерческого учета воды, сточных вод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4 сентября 2013 г. N 776 "Об утверждении Правил организации коммерческого учета воды, сточных вод";</w:t>
      </w:r>
    </w:p>
    <w:p>
      <w:pPr>
        <w:pStyle w:val="0"/>
        <w:spacing w:before="240" w:line-rule="auto"/>
        <w:ind w:firstLine="540"/>
        <w:jc w:val="both"/>
      </w:pPr>
      <w:hyperlink w:history="0" r:id="rId26" w:tooltip="Постановление Правительства РФ от 10.07.2019 N 878 (ред. от 23.12.2024) &quot;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&quot; (вместе с &quot;Правилами формирования и ведения единого реест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27" w:tooltip="Распоряжение Правительства РФ от 17.01.2020 N 20-р (ред. от 21.10.2024) &lt;Об утверждении Стратегии развития электронной промышленности Российской Федерации на период до 2030 года&gt; {КонсультантПлюс}">
        <w:r>
          <w:rPr>
            <w:sz w:val="24"/>
            <w:color w:val="0000ff"/>
          </w:rPr>
          <w:t xml:space="preserve">Стратегия</w:t>
        </w:r>
      </w:hyperlink>
      <w:r>
        <w:rPr>
          <w:sz w:val="24"/>
        </w:rPr>
        <w:t xml:space="preserve"> развития электронной промышленности Российской Федерации на период до 2030 года, утвержденная распоряжением Правительства Российской Федерации от 17 января 2020 г. N 20-р;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стратегическое </w:t>
      </w:r>
      <w:hyperlink w:history="0" r:id="rId28" w:tooltip="Распоряжение Правительства РФ от 27.12.2021 N 3883-р (ред. от 21.10.2024) &lt;Об утверждении стратегического направления в области цифровой трансформации строительной отрасли, городского и жилищно-коммунального хозяйства Российской Федерации до 2030 года&gt; {КонсультантПлюс}">
        <w:r>
          <w:rPr>
            <w:sz w:val="24"/>
            <w:color w:val="0000ff"/>
          </w:rPr>
          <w:t xml:space="preserve">направление</w:t>
        </w:r>
      </w:hyperlink>
      <w:r>
        <w:rPr>
          <w:sz w:val="24"/>
        </w:rPr>
        <w:t xml:space="preserve"> в области цифровой трансформации строительной отрасли, городского и жилищно-коммунального хозяйства Российской Федерации до 2030 года, утвержденное распоряжением Правительства Российской Федерации от 27 декабря 2021 г. N 3883-р;</w:t>
      </w:r>
    </w:p>
    <w:p>
      <w:pPr>
        <w:pStyle w:val="0"/>
        <w:spacing w:before="240" w:line-rule="auto"/>
        <w:ind w:firstLine="540"/>
        <w:jc w:val="both"/>
      </w:pPr>
      <w:hyperlink w:history="0" r:id="rId29" w:tooltip="Распоряжение Правительства РФ от 31.10.2022 N 3268-р (ред. от 21.10.2024) &lt;Об утверждении Стратегии развития строительной отрасли и жилищно-коммунального хозяйства Российской Федерации на период до 2030 года с прогнозом до 2035 года&gt; {КонсультантПлюс}">
        <w:r>
          <w:rPr>
            <w:sz w:val="24"/>
            <w:color w:val="0000ff"/>
          </w:rPr>
          <w:t xml:space="preserve">Стратегия</w:t>
        </w:r>
      </w:hyperlink>
      <w:r>
        <w:rPr>
          <w:sz w:val="24"/>
        </w:rPr>
        <w:t xml:space="preserve"> развития строительной отрасли и жилищно-коммунального хозяйства Российской Федерации на период до 2030 года с прогнозом до 2035 года, утвержденная распоряжением Правительства Российской Федерации от 31 октября 2022 г. N 3268-р;</w:t>
      </w:r>
    </w:p>
    <w:p>
      <w:pPr>
        <w:pStyle w:val="0"/>
        <w:spacing w:before="240" w:line-rule="auto"/>
        <w:ind w:firstLine="540"/>
        <w:jc w:val="both"/>
      </w:pPr>
      <w:hyperlink w:history="0" r:id="rId30" w:tooltip="Распоряжение Правительства РФ от 24.11.2023 N 3339-р &lt;Об утверждении Стратегии развития отрасли связи Российской Федерации на период до 2035 года&gt; {КонсультантПлюс}">
        <w:r>
          <w:rPr>
            <w:sz w:val="24"/>
            <w:color w:val="0000ff"/>
          </w:rPr>
          <w:t xml:space="preserve">Стратегия</w:t>
        </w:r>
      </w:hyperlink>
      <w:r>
        <w:rPr>
          <w:sz w:val="24"/>
        </w:rPr>
        <w:t xml:space="preserve"> развития отрасли связи Российской Федерации на период до 2035 года, утвержденная распоряжением Правительства Российской Федерации от 24 ноября 2023 г. N 3339-р.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Основные понятия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Понятия, используемые в Концепции, означают следующее: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"автоматизированная система управления зданием" - система, включающая совокупность продуктов и инженерных услуг для автоматизированного управления (включая блокировки и вмешательство человека), мониторинга и оптимизации, предназначенная для эффективной и безопасной эксплуатации и управления зданием;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"базовый набор устройств и оборудования умного многоквартирного дома" - минимальный перечень устройств и оборудования, устанавливаемых в умных многоквартирных домах;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"данные" - информация, представленная в форме, предназначенной для передачи, восприятия, интерпретации и обработки человеком или автоматизированными средствами;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"инженерная система" - система здания (сооружения), предназначенная для жизнеобеспечения выполнения процессов, поддержания комфорта, энерго- и ресурсосбережения или обеспечения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"интернет вещей" - инфраструктура взаимосвязанных сущностей, систем и информационных ресурсов, а также служб, позволяющих обрабатывать информацию о физическом и виртуальном мире и реагировать на нее;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"общественная инфраструктура" - административные здания и сооружения, объекты здравоохранения, образования, транспорта и иные объекты, предназначенные для использования населением;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"программно-аппаратный комплекс для умного многоквартирного дома" - программно-аппаратный комплекс, выполняющий цифровую автоматическую обработку информации для умного многоквартирного дома в процессе решения вычислительных информационных задач по выполнению пользовательских сценариев в соответствующих решаемым задачам сочетаниях и конфигурациях аппаратного и программного обеспечения, который применяется для обеспечения онлайн-мониторинга функционирования и диспетчеризации инженерной инфраструктуры объекта недвижимости и прилегающей территории, обеспечения работы систем управления и безопасности объекта недвижимости и прилегающей территории, обеспечения работы систем учета, обработки, анализа и визуализации массивов данных для решения комплексных задач цифровизации объекта недвижимости и прилегающей территории, реализации различных инфраструктурных и информационных цифровых сервисов на объекте недвижимости, включая сервисы на базе интеграции с другими системами, обеспечения работы коммуникационных систем и приложений, а также для сценарного взаимодействия с городскими информационными системами и применения в иных областях;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"сервис" - функции или услуги, предоставляемые пользователям единой цифровой среды;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"системы умного дома" - информационные и (или) цифровые системы умного многоквартирного дома, а также их совокупность;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"умный многоквартирный дом" - многоквартирный дом, оснащенный системами умного дома и другими инженерными системами, в том числе взаимодействующими между собой, обеспечивающими предоставление персонализированных и персонифицированных сервисов резидентам умного дома, посетителям умного дома и (или) другим заинтересованным сторонам.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понятия, используемые в Концепции, применяются в значениях, установленных законодательством Российской Федерации и документами по стандартизации.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Вызовы цифровизации возводимых многоквартирных домов</w:t>
      </w:r>
    </w:p>
    <w:p>
      <w:pPr>
        <w:pStyle w:val="2"/>
        <w:jc w:val="center"/>
      </w:pPr>
      <w:r>
        <w:rPr>
          <w:sz w:val="24"/>
        </w:rPr>
        <w:t xml:space="preserve">на территории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Цифровизация возводимых многоквартирных домов на территории Российской Федерации в среднесрочной перспективе столкнется с рядом внешних и внутренних вызовов, поиск ответов на которые и выработка соответствующих решений позволят предоставить новые возможности для обеспечения комфортной среды и безопасности проживания жителей в многоквартирных домах путем внедрения и развития технологий и современных цифровых продуктов и сервисов.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выделить следующие основные вызовы при внедрении цифровых решений в многоквартирных домах.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Первый вызов заключается в сложностях и ограничениях технологического и технического характера, включающих: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ограниченное количество доступных к использованию верифицированных протоколов передачи данных между устройствами и уровнями архитектуры умного дома, не позволяющее обеспечить единство формирования, накопления, хранения, передачи и анализа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интероперабельности устройств и цифровых решений в умном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Второй вызов заключается в недостаточной регламентации сферы цифровизации многоквартирных домов и жилищно-коммунального хозяйства. Данный вызов включает в себя: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разобщенность архитектурных подходов в использовании систем умного дома и принципов их построения;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регламентации установки и применения базового набора устройств и оборудования умного многоквартирного дома, систем умного дома, автоматизированных систем управления зданием и программно-аппаратных комплексов для умного многоквартирного дома на этапах проектирования, строительства многоквартирных домов и последующей их эксплуатации;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информационной связности устройств и оборудования умного многоквартирного дома, систем умного дома, автоматизированных систем управления зданием и программно-аппаратных комплексов для умного многоквартирного дома на различных уровнях управления указанными устройствами и оборудованием, системами и программно-аппаратными комплексами на основе использования актуальных цифровых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классификации умных многоквартирных домов по уровню их оснащения устройствами и оборудованием умного многоквартирного дома, системами умного дома, автоматизированными системами управления зданием и программно-аппаратными комплексами для умного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Третий вызов заключается в необходимости обеспечения информационной безопасности умного многоквартирного дома и общественной инфраструктуры и связан с созданием и поддержанием работы общей сети, объединяющей цифровую инфраструктуру умных многоквартирных домов. Данный вызов включает в себя: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потенциальные уязвимости цифровых систем, используемых в умных многоквартирных домах, хранящих большие массивы данных, создающие привлекательность для атак злоумышленниками и субъектами киберугроз;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риск использования расширенных и взаимосвязанных поверхностей кибератак вследствие связанности ранее отдельных инфраструктурных систем в единую сетевую среду;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риск получения злоумышленниками незаконного доступа к цифровой инфраструктуре через уязвимую цепочку поставок информационно-коммуникационных технологий, способного привести к ухудшению или нарушению работы инфраструктуры (в том числе коммунальной инфраструктуры и инфраструктуры связи), а также к компрометации или краже конфиденциальных данных из коммунальных служб, служб экстренной связи и (или) сервисов, использующих технологии визуального наблюдения;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риск появления новых векторов атак и дополнительных уязвимых сетевых компонентов в результате интеграции искусственного интеллекта со сложными цифровыми системами, способных привести к снижению общей прозрачности работы сетевых устройств;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риск отсутствия прописанных процедур реагирования на инциденты кибербезопасности, восстановления после таких инцидентов и сбоев, обмена информацией о событиях кибербезопасности между заинтересованными сторонами;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риск нарушения конфиденциальности, целостности, достоверности и доступности информационных ресурсов.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Цели и задачи цифровизации возводимых многоквартирных</w:t>
      </w:r>
    </w:p>
    <w:p>
      <w:pPr>
        <w:pStyle w:val="2"/>
        <w:jc w:val="center"/>
      </w:pPr>
      <w:r>
        <w:rPr>
          <w:sz w:val="24"/>
        </w:rPr>
        <w:t xml:space="preserve">домов на территории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Основными целями цифровизации возводимых многоквартирных домов на территории Российской Федерации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комфортности проживания жителей в умных многоквартирных домах, эффективности оказания жилищно-коммунальных и дополнительных услуг на территории умного многоквартирного дома за счет применения современных технологий, в том числе технологий интернета вещей, в области безопасности, жизнеобеспечения, комфортности проживания и энергоэффективности потребления ресурсов на всех этапах жизненного цикла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количества и повышение качества отечественных решений с применением технологий интернета вещей, в том числе в отрасли жилищно-коммунального хозяйства, а также повышение качества обеспечения пожарной и другой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развитие российского рынка программного обеспечения и телекоммуникационного оборудования в сфере цифровизации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преимущественное использование отечественных устройств и оборудования умного многоквартирного дома, систем умного дома, автоматизированных систем управления зданием и программно-аппаратных комплексов для умного многоквартирного дома (с учетом принципа добровольности принятия застройщиками или заказчиками строительства решений о цифровизации возводимых многоквартирных домов);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"цифровой зрелости", прозрачности и качества процессов взаимодействия между гражданами и организациями отрасли жилищно-коммунального хозяйства;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возможности сбора достоверных и качественных первичных данных о процессах в жилищно-коммунальном хозяйстве;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доли населения, охваченного системами оповещения населения, и оптимизация процесса оповещения о чрезвычайных ситуациях и вызова экстренных и диспетчерских служб;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единых подходов и стандартов для цифровизации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предупреждение противоправных действий на территории умного многоквартирного дома и его придомовом пространстве;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положительных экономических эффектов для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совершенствование нормативно-правового и нормативно-технического регулирования при проектировании, строительстве и дальнейшей эксплуатации умных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требований к обеспечению информационной безопасности умного многоквартирного дома и его общественной инфраструктуры, основанных в том числе на применении средств защиты информации от несанкционированного доступа, на реализации правил разграничения доступа к информации, на использовании сертифицированных федеральным органом исполнительной власти в области обеспечения безопасности средств криптографической защиты информации при ее передаче по каналам связи и хранении в базах данных, на обеспечении аутентификации на уровне абонентских устройств умного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Цифровизация возводимых многоквартирных домов на территории Российской Федерации должна способствовать решению следующих задач: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эффективности потребления ресурсов жилищно-коммунального хозяйства и объектов общественной инфраструктуры, в частности за счет получения данных о качестве и объеме потребления ресурсов, их оптимизации и внедрения автоматической системы расчета эффективных тарифов;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снижение аварийности на внутридомовых инженерных сетях в умных многоквартирных домах;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сокращение затрат на эксплуатацию умных многоквартирных домов за счет своевременного предупреждения и устранения аварий, а также за счет цифровизации процесса управления профилактическими и ремонтными работами;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эффективности эксплуатации умных многоквартирных домов, обеспечение непрерывного управления ими на всех этапах жизненного цикла по единым стандартам и упорядочение процессов взаимодействия субъектов такого 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количества и повышение качества оказываемых цифровых услуг в умном многоквартирном доме на основе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развитие рынка дополнительных цифровых услуг для граждан и организаций отрасли жилищно-коммунального хозяйства;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комфортности цифровой среды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актуализации данных о техническом состоянии умных многоквартирных домов и общественной инфраструктуры, в том числе посредством осуществления мониторинга инженерных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повышение степени достоверности и актуальности данных о коммунальных ресурсах, состоянии коммунальной инфраструктуры;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обмена информацией между гражданами и организациями отрасли жилищно-коммунального хозяйства;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развитие технологий интернета вещей и искусственного интеллекта в отрасли жилищно-коммунального хозяйства;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количества решений в сфере информационных и цифровых технологий, включая устройства, оборудование, программное обеспечение и программно-аппаратные комплексы для повышения эффективности эксплуатации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технологической совместимости устройств, программно-аппаратных комплексов для умного многоквартирного дома и систем умного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создание информационных моделей, обеспечивающих использование предиктивных подходов к управлению умным многоквартирным домом, включая сбор, хранение, обработку и анализ получаемых данных, а также последующую оптимизацию функционирования информационных систем и цифровых платформ;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и актуализация нормативно-технических документов, используемых при проектировании, строительстве и эксплуатации умных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типовых архитектурных подходов, единой классификации умных многоквартирных домов и совершенствование базового набора устройств и оборудования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совершенствование нормативных правовых актов и (или) нормативно-технических документов для преимущественного использования отечественных решений в сфере интернета вещей в отрасли жилищно-коммунального хозяйства, пожарной (при необходимости) и другой безопасности, в том числе регламентация применения базового набора устройств и оборудования умного многоквартирного дома, систем умного дома, автоматизированных систем управления зданием и программно-аппаратных комплексов для умного многоквартирного дома на этапах проектирования, строительства многоквартирных домов и последующей их эксплуатации (с учетом принципа добровольности принятия застройщиками или заказчиками строительства решений о цифровизации возводимых многоквартирных домов);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информационной безопасности устройств и цифровых систем, используемых в умном многоквартирных доме, хранящих большие массивы данных, включающее в том числе формулирование типовых требований, которые содержатся в профиле безопасности для устройств умного многоквартирного дома и единой цифровой среды, объединяющей такие устройства и системы, а также требований к самим устройствам и системам, устанавливающих необходимость применения средств защиты информации от несанкционированного доступа, реализации правил разграничения доступа к информации, использования сертифицированных федеральным органом исполнительной власти в области обеспечения безопасности средств криптографической защиты информации при передаче информации по каналам связи и хранении в базах данных, обеспечения аутентификации на уровне абонентских устройств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прозрачности работы сетевых устройств посредством понижения уровня уязвимости сетевых компонентов, появляющегося в результате интеграции искусственного интеллекта со сложными цифровыми системами;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процедур реагирования на инциденты кибербезопасности, восстановления после таких инцидентов и сбоев, обмена информацией о событиях кибербезопасности между заинтересованными сторонами.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Целевые показатели реализации Концепции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Целевыми показателями реализации Концепции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возводимых умных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снижение потребления коммунальных ресурсов в умных многоквартирных домах по сравнению с многоквартирными домами, не имеющими оснащения цифровой инфраструктурой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сокращение времени реагирования на возникающие экстренные ситуации, связанные в том числе с неисправностью инженерных систем в умных многоквартирных домах, а также с обеспечением пожарной и другой безопасности, по сравнению с многоквартирными домами, не имеющими оснащения цифровой инфраструктурой умного многоквартирного дома.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Ожидаемые результаты реализации Концепции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Ожидаемыми результатами реализации Концепции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доли вводимых в эксплуатацию умных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снижение потребления коммунальных ресурсов в умных многоквартирных домах по сравнению с многоквартирными домами, не имеющими оснащения цифровой инфраструктурой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сокращение времени реагирования на возникающие экстренные ситуации, связанные в том числе с неисправностью инженерных систем умных многоквартирных домов, по сравнению с многоквартирными домами, не имеющими оснащения цифровой инфраструктурой умного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принятие регламентирующих документов, обеспечивающих проектирование, строительство умных многоквартирных домов и последующую их эксплуатацию;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увеличение числа отечественного программного обеспечения, устройств, радиоэлектронной продукции и программно-аппаратных комплексов для умного многоквартирного дома.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24.07.2025 N 1970-р</w:t>
            <w:br/>
            <w:t>&lt;Об утверждении Концепции цифровизации многоквартирных домов на тер...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10569&amp;date=01.08.2025&amp;demo=2" TargetMode = "External"/>
	<Relationship Id="rId8" Type="http://schemas.openxmlformats.org/officeDocument/2006/relationships/hyperlink" Target="https://login.consultant.ru/link/?req=doc&amp;base=LAW&amp;n=508514&amp;date=01.08.2025&amp;demo=2" TargetMode = "External"/>
	<Relationship Id="rId9" Type="http://schemas.openxmlformats.org/officeDocument/2006/relationships/hyperlink" Target="https://login.consultant.ru/link/?req=doc&amp;base=LAW&amp;n=510549&amp;date=01.08.2025&amp;demo=2" TargetMode = "External"/>
	<Relationship Id="rId10" Type="http://schemas.openxmlformats.org/officeDocument/2006/relationships/hyperlink" Target="https://login.consultant.ru/link/?req=doc&amp;base=LAW&amp;n=482696&amp;date=01.08.2025&amp;demo=2" TargetMode = "External"/>
	<Relationship Id="rId11" Type="http://schemas.openxmlformats.org/officeDocument/2006/relationships/hyperlink" Target="https://login.consultant.ru/link/?req=doc&amp;base=LAW&amp;n=471085&amp;date=01.08.2025&amp;demo=2" TargetMode = "External"/>
	<Relationship Id="rId12" Type="http://schemas.openxmlformats.org/officeDocument/2006/relationships/hyperlink" Target="https://login.consultant.ru/link/?req=doc&amp;base=LAW&amp;n=483415&amp;date=01.08.2025&amp;demo=2" TargetMode = "External"/>
	<Relationship Id="rId13" Type="http://schemas.openxmlformats.org/officeDocument/2006/relationships/hyperlink" Target="https://login.consultant.ru/link/?req=doc&amp;base=LAW&amp;n=502318&amp;date=01.08.2025&amp;demo=2" TargetMode = "External"/>
	<Relationship Id="rId14" Type="http://schemas.openxmlformats.org/officeDocument/2006/relationships/hyperlink" Target="https://login.consultant.ru/link/?req=doc&amp;base=LAW&amp;n=500102&amp;date=01.08.2025&amp;demo=2" TargetMode = "External"/>
	<Relationship Id="rId15" Type="http://schemas.openxmlformats.org/officeDocument/2006/relationships/hyperlink" Target="https://login.consultant.ru/link/?req=doc&amp;base=LAW&amp;n=510544&amp;date=01.08.2025&amp;demo=2" TargetMode = "External"/>
	<Relationship Id="rId16" Type="http://schemas.openxmlformats.org/officeDocument/2006/relationships/hyperlink" Target="https://login.consultant.ru/link/?req=doc&amp;base=LAW&amp;n=483239&amp;date=01.08.2025&amp;demo=2" TargetMode = "External"/>
	<Relationship Id="rId17" Type="http://schemas.openxmlformats.org/officeDocument/2006/relationships/hyperlink" Target="https://login.consultant.ru/link/?req=doc&amp;base=LAW&amp;n=493206&amp;date=01.08.2025&amp;demo=2" TargetMode = "External"/>
	<Relationship Id="rId18" Type="http://schemas.openxmlformats.org/officeDocument/2006/relationships/hyperlink" Target="https://login.consultant.ru/link/?req=doc&amp;base=LAW&amp;n=509428&amp;date=01.08.2025&amp;demo=2" TargetMode = "External"/>
	<Relationship Id="rId19" Type="http://schemas.openxmlformats.org/officeDocument/2006/relationships/hyperlink" Target="https://login.consultant.ru/link/?req=doc&amp;base=LAW&amp;n=470015&amp;date=01.08.2025&amp;demo=2" TargetMode = "External"/>
	<Relationship Id="rId20" Type="http://schemas.openxmlformats.org/officeDocument/2006/relationships/hyperlink" Target="https://login.consultant.ru/link/?req=doc&amp;base=LAW&amp;n=475991&amp;date=01.08.2025&amp;dst=100014&amp;field=134&amp;demo=2" TargetMode = "External"/>
	<Relationship Id="rId21" Type="http://schemas.openxmlformats.org/officeDocument/2006/relationships/hyperlink" Target="https://login.consultant.ru/link/?req=doc&amp;base=LAW&amp;n=495704&amp;date=01.08.2025&amp;demo=2" TargetMode = "External"/>
	<Relationship Id="rId22" Type="http://schemas.openxmlformats.org/officeDocument/2006/relationships/hyperlink" Target="https://login.consultant.ru/link/?req=doc&amp;base=LAW&amp;n=486149&amp;date=01.08.2025&amp;demo=2" TargetMode = "External"/>
	<Relationship Id="rId23" Type="http://schemas.openxmlformats.org/officeDocument/2006/relationships/hyperlink" Target="https://login.consultant.ru/link/?req=doc&amp;base=LAW&amp;n=448429&amp;date=01.08.2025&amp;demo=2" TargetMode = "External"/>
	<Relationship Id="rId24" Type="http://schemas.openxmlformats.org/officeDocument/2006/relationships/hyperlink" Target="https://login.consultant.ru/link/?req=doc&amp;base=LAW&amp;n=465381&amp;date=01.08.2025&amp;demo=2" TargetMode = "External"/>
	<Relationship Id="rId25" Type="http://schemas.openxmlformats.org/officeDocument/2006/relationships/hyperlink" Target="https://login.consultant.ru/link/?req=doc&amp;base=LAW&amp;n=353496&amp;date=01.08.2025&amp;demo=2" TargetMode = "External"/>
	<Relationship Id="rId26" Type="http://schemas.openxmlformats.org/officeDocument/2006/relationships/hyperlink" Target="https://login.consultant.ru/link/?req=doc&amp;base=LAW&amp;n=494412&amp;date=01.08.2025&amp;demo=2" TargetMode = "External"/>
	<Relationship Id="rId27" Type="http://schemas.openxmlformats.org/officeDocument/2006/relationships/hyperlink" Target="https://login.consultant.ru/link/?req=doc&amp;base=LAW&amp;n=488689&amp;date=01.08.2025&amp;dst=100011&amp;field=134&amp;demo=2" TargetMode = "External"/>
	<Relationship Id="rId28" Type="http://schemas.openxmlformats.org/officeDocument/2006/relationships/hyperlink" Target="https://login.consultant.ru/link/?req=doc&amp;base=LAW&amp;n=488675&amp;date=01.08.2025&amp;dst=100007&amp;field=134&amp;demo=2" TargetMode = "External"/>
	<Relationship Id="rId29" Type="http://schemas.openxmlformats.org/officeDocument/2006/relationships/hyperlink" Target="https://login.consultant.ru/link/?req=doc&amp;base=LAW&amp;n=488671&amp;date=01.08.2025&amp;dst=100008&amp;field=134&amp;demo=2" TargetMode = "External"/>
	<Relationship Id="rId30" Type="http://schemas.openxmlformats.org/officeDocument/2006/relationships/hyperlink" Target="https://login.consultant.ru/link/?req=doc&amp;base=LAW&amp;n=463486&amp;date=01.08.2025&amp;dst=10000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24.07.2025 N 1970-р
&lt;Об утверждении Концепции цифровизации многоквартирных домов на территории Российской Федерации на период до 2030 года&gt;</dc:title>
  <dcterms:created xsi:type="dcterms:W3CDTF">2025-08-01T18:44:30Z</dcterms:created>
</cp:coreProperties>
</file>