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Федеральный закон от 31.07.2025 N 320-ФЗ</w:t>
              <w:br/>
              <w:t xml:space="preserve">"О внесении изменений в отдельные законодательные акты Российской Федерации"</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02.08.2025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pPr>
            <w:r>
              <w:rPr>
                <w:sz w:val="24"/>
              </w:rPr>
              <w:t xml:space="preserve">31 июля 2025 года</w:t>
            </w:r>
          </w:p>
        </w:tc>
        <w:tc>
          <w:tcPr>
            <w:tcW w:w="5103" w:type="dxa"/>
            <w:tcBorders>
              <w:top w:val="nil"/>
              <w:left w:val="nil"/>
              <w:bottom w:val="nil"/>
              <w:right w:val="nil"/>
            </w:tcBorders>
          </w:tcPr>
          <w:p>
            <w:pPr>
              <w:pStyle w:val="0"/>
              <w:jc w:val="right"/>
            </w:pPr>
            <w:r>
              <w:rPr>
                <w:sz w:val="24"/>
              </w:rPr>
              <w:t xml:space="preserve">N 320-ФЗ</w:t>
            </w:r>
          </w:p>
        </w:tc>
      </w:tr>
    </w:tbl>
    <w:p>
      <w:pPr>
        <w:pStyle w:val="0"/>
        <w:jc w:val="both"/>
        <w:pBdr>
          <w:bottom w:val="single" w:sz="6" w:space="0" w:color="auto"/>
        </w:pBdr>
        <w:spacing w:before="100" w:after="100"/>
        <w:rPr>
          <w:sz w:val="2"/>
          <w:szCs w:val="2"/>
        </w:rPr>
      </w:pPr>
    </w:p>
    <w:p>
      <w:pPr>
        <w:pStyle w:val="0"/>
        <w:jc w:val="both"/>
      </w:pPr>
      <w:r>
        <w:rPr>
          <w:sz w:val="24"/>
        </w:rPr>
      </w:r>
    </w:p>
    <w:p>
      <w:pPr>
        <w:pStyle w:val="2"/>
        <w:jc w:val="center"/>
      </w:pPr>
      <w:r>
        <w:rPr>
          <w:sz w:val="24"/>
        </w:rPr>
        <w:t xml:space="preserve">РОССИЙСКАЯ ФЕДЕРАЦИЯ</w:t>
      </w:r>
    </w:p>
    <w:p>
      <w:pPr>
        <w:pStyle w:val="2"/>
        <w:jc w:val="center"/>
      </w:pPr>
      <w:r>
        <w:rPr>
          <w:sz w:val="24"/>
        </w:rPr>
      </w:r>
    </w:p>
    <w:p>
      <w:pPr>
        <w:pStyle w:val="2"/>
        <w:jc w:val="center"/>
      </w:pPr>
      <w:r>
        <w:rPr>
          <w:sz w:val="24"/>
        </w:rPr>
        <w:t xml:space="preserve">ФЕДЕРАЛЬНЫЙ ЗАКОН</w:t>
      </w:r>
    </w:p>
    <w:p>
      <w:pPr>
        <w:pStyle w:val="2"/>
        <w:jc w:val="center"/>
      </w:pPr>
      <w:r>
        <w:rPr>
          <w:sz w:val="24"/>
        </w:rPr>
      </w:r>
    </w:p>
    <w:p>
      <w:pPr>
        <w:pStyle w:val="2"/>
        <w:jc w:val="center"/>
      </w:pPr>
      <w:r>
        <w:rPr>
          <w:sz w:val="24"/>
        </w:rPr>
        <w:t xml:space="preserve">О ВНЕСЕНИИ ИЗМЕНЕНИЙ</w:t>
      </w:r>
    </w:p>
    <w:p>
      <w:pPr>
        <w:pStyle w:val="2"/>
        <w:jc w:val="center"/>
      </w:pPr>
      <w:r>
        <w:rPr>
          <w:sz w:val="24"/>
        </w:rPr>
        <w:t xml:space="preserve">В ОТДЕЛЬНЫЕ ЗАКОНОДАТЕЛЬНЫЕ АКТЫ РОССИЙСКОЙ ФЕДЕРАЦИИ</w:t>
      </w:r>
    </w:p>
    <w:p>
      <w:pPr>
        <w:pStyle w:val="0"/>
        <w:jc w:val="center"/>
      </w:pPr>
      <w:r>
        <w:rPr>
          <w:sz w:val="24"/>
        </w:rPr>
      </w:r>
    </w:p>
    <w:p>
      <w:pPr>
        <w:pStyle w:val="0"/>
        <w:jc w:val="right"/>
      </w:pPr>
      <w:r>
        <w:rPr>
          <w:sz w:val="24"/>
        </w:rPr>
        <w:t xml:space="preserve">Принят</w:t>
      </w:r>
    </w:p>
    <w:p>
      <w:pPr>
        <w:pStyle w:val="0"/>
        <w:jc w:val="right"/>
      </w:pPr>
      <w:r>
        <w:rPr>
          <w:sz w:val="24"/>
        </w:rPr>
        <w:t xml:space="preserve">Государственной Думой</w:t>
      </w:r>
    </w:p>
    <w:p>
      <w:pPr>
        <w:pStyle w:val="0"/>
        <w:jc w:val="right"/>
      </w:pPr>
      <w:r>
        <w:rPr>
          <w:sz w:val="24"/>
        </w:rPr>
        <w:t xml:space="preserve">22 июля 2025 года</w:t>
      </w:r>
    </w:p>
    <w:p>
      <w:pPr>
        <w:pStyle w:val="0"/>
        <w:jc w:val="right"/>
      </w:pPr>
      <w:r>
        <w:rPr>
          <w:sz w:val="24"/>
        </w:rPr>
      </w:r>
    </w:p>
    <w:p>
      <w:pPr>
        <w:pStyle w:val="0"/>
        <w:jc w:val="right"/>
      </w:pPr>
      <w:r>
        <w:rPr>
          <w:sz w:val="24"/>
        </w:rPr>
        <w:t xml:space="preserve">Одобрен</w:t>
      </w:r>
    </w:p>
    <w:p>
      <w:pPr>
        <w:pStyle w:val="0"/>
        <w:jc w:val="right"/>
      </w:pPr>
      <w:r>
        <w:rPr>
          <w:sz w:val="24"/>
        </w:rPr>
        <w:t xml:space="preserve">Советом Федерации</w:t>
      </w:r>
    </w:p>
    <w:p>
      <w:pPr>
        <w:pStyle w:val="0"/>
        <w:jc w:val="right"/>
      </w:pPr>
      <w:r>
        <w:rPr>
          <w:sz w:val="24"/>
        </w:rPr>
        <w:t xml:space="preserve">25 июля 2025 года</w:t>
      </w:r>
    </w:p>
    <w:p>
      <w:pPr>
        <w:pStyle w:val="0"/>
        <w:ind w:firstLine="540"/>
        <w:jc w:val="both"/>
      </w:pPr>
      <w:r>
        <w:rPr>
          <w:sz w:val="24"/>
        </w:rPr>
      </w:r>
    </w:p>
    <w:p>
      <w:pPr>
        <w:pStyle w:val="2"/>
        <w:outlineLvl w:val="0"/>
        <w:ind w:firstLine="540"/>
        <w:jc w:val="both"/>
      </w:pPr>
      <w:r>
        <w:rPr>
          <w:sz w:val="24"/>
        </w:rPr>
        <w:t xml:space="preserve">Статья 1</w:t>
      </w:r>
    </w:p>
    <w:p>
      <w:pPr>
        <w:pStyle w:val="0"/>
        <w:ind w:firstLine="540"/>
        <w:jc w:val="both"/>
      </w:pPr>
      <w:r>
        <w:rPr>
          <w:sz w:val="24"/>
        </w:rPr>
      </w:r>
    </w:p>
    <w:p>
      <w:pPr>
        <w:pStyle w:val="0"/>
        <w:ind w:firstLine="540"/>
        <w:jc w:val="both"/>
      </w:pPr>
      <w:hyperlink w:history="0" r:id="rId7" w:tooltip="Федеральный закон от 17.12.1994 N 67-ФЗ (ред. от 08.08.2024) &quot;О федеральной фельдъегерской связи&quot; ------------ Недействующая редакция {КонсультантПлюс}">
        <w:r>
          <w:rPr>
            <w:sz w:val="24"/>
            <w:color w:val="0000ff"/>
          </w:rPr>
          <w:t xml:space="preserve">Часть вторую статьи 11.1</w:t>
        </w:r>
      </w:hyperlink>
      <w:r>
        <w:rPr>
          <w:sz w:val="24"/>
        </w:rPr>
        <w:t xml:space="preserve"> Федерального закона от 17 декабря 1994 года N 67-ФЗ "О федеральной фельдъегерской связи" (Собрание законодательства Российской Федерации, 1994, N 34, ст. 3547; 1999, N 49, ст. 5904; 2013, N 27, ст. 3435) изложить в следующей редакции:</w:t>
      </w:r>
    </w:p>
    <w:p>
      <w:pPr>
        <w:pStyle w:val="0"/>
        <w:spacing w:before="240" w:line-rule="auto"/>
        <w:ind w:firstLine="540"/>
        <w:jc w:val="both"/>
      </w:pPr>
      <w:r>
        <w:rPr>
          <w:sz w:val="24"/>
        </w:rPr>
        <w:t xml:space="preserve">"Перечень видов боевого ручного стрелкового оружия и патронов к нему, боеприпасов, холодного оружия и специальных средств, имеющихся на вооружении федерального органа исполнительной власти, осуществляющего специальные функции в сфере обеспечения федеральной фельдъегерской связи в Российской Федерации, устанавливается Правительством Российской Федерации.".</w:t>
      </w:r>
    </w:p>
    <w:p>
      <w:pPr>
        <w:pStyle w:val="0"/>
        <w:ind w:firstLine="540"/>
        <w:jc w:val="both"/>
      </w:pPr>
      <w:r>
        <w:rPr>
          <w:sz w:val="24"/>
        </w:rPr>
      </w:r>
    </w:p>
    <w:p>
      <w:pPr>
        <w:pStyle w:val="2"/>
        <w:outlineLvl w:val="0"/>
        <w:ind w:firstLine="540"/>
        <w:jc w:val="both"/>
      </w:pPr>
      <w:r>
        <w:rPr>
          <w:sz w:val="24"/>
        </w:rPr>
        <w:t xml:space="preserve">Статья 2</w:t>
      </w:r>
    </w:p>
    <w:p>
      <w:pPr>
        <w:pStyle w:val="0"/>
        <w:ind w:firstLine="540"/>
        <w:jc w:val="both"/>
      </w:pPr>
      <w:r>
        <w:rPr>
          <w:sz w:val="24"/>
        </w:rPr>
      </w:r>
    </w:p>
    <w:p>
      <w:pPr>
        <w:pStyle w:val="0"/>
        <w:ind w:firstLine="540"/>
        <w:jc w:val="both"/>
      </w:pPr>
      <w:r>
        <w:rPr>
          <w:sz w:val="24"/>
        </w:rPr>
        <w:t xml:space="preserve">Внести в Федеральный </w:t>
      </w:r>
      <w:hyperlink w:history="0" r:id="rId8" w:tooltip="Федеральный закон от 13.12.1996 N 150-ФЗ (ред. от 08.08.2024) &quot;Об оружии&quot; ------------ Недействующая редакция {КонсультантПлюс}">
        <w:r>
          <w:rPr>
            <w:sz w:val="24"/>
            <w:color w:val="0000ff"/>
          </w:rPr>
          <w:t xml:space="preserve">закон</w:t>
        </w:r>
      </w:hyperlink>
      <w:r>
        <w:rPr>
          <w:sz w:val="24"/>
        </w:rPr>
        <w:t xml:space="preserve"> от 13 декабря 1996 года N 150-ФЗ "Об оружии" (Собрание законодательства Российской Федерации, 1996, N 51, ст. 5681; 1998, N 30, ст. 3613; N 31, ст. 3834; N 51, ст. 6269; 1999, N 47, ст. 5612; 2000, N 16, ст. 1640; 2001, N 33, ст. 3435; N 49, ст. 4558; 2002, N 26, ст. 2516; 2003, N 2, ст. 167; N 27, ст. 2700; N 50, ст. 4856; 2004, N 18, ст. 1683; N 27, ст. 2711; 2006, N 31, ст. 3420; 2007, N 1, ст. 21; N 32, ст. 4121; 2008, N 52, ст. 6227; 2009, N 7, ст. 770; N 11, ст. 1261; N 30, ст. 3735; 2010, N 23, ст. 2793; 2011, N 1, ст. 10, 16; N 15, ст. 2025; N 30, ст. 4596; N 50, ст. 7351; 2012, N 29, ст. 3993; 2013, N 27, ст. 3477; 2014, N 11, ст. 1092; N 16, ст. 1832; 2015, N 29, ст. 4356; 2016, N 27, ст. 4160, 4238; N 28, ст. 4558; 2017, N 27, ст. 3945; N 31, ст. 4817; N 50, ст. 7562; 2018, N 1, ст. 57; N 30, ст. 4554; N 32, ст. 5114; N 53, ст. 8443; 2019, N 31, ст. 4439; 2020, N 50, ст. 8048; 2021, N 24, ст. 4188; N 27, ст. 5059, 5141; N 49, ст. 8142; 2022, N 9, ст. 1253; N 29, ст. 5272; 2023, N 1, ст. 85; N 29, ст. 5325; N 47, ст. 8312; 2024, N 33, ст. 4946, 4975; 2025, N 28, ст. 3850) следующие изменения:</w:t>
      </w:r>
    </w:p>
    <w:p>
      <w:pPr>
        <w:pStyle w:val="0"/>
        <w:spacing w:before="240" w:line-rule="auto"/>
        <w:ind w:firstLine="540"/>
        <w:jc w:val="both"/>
      </w:pPr>
      <w:r>
        <w:rPr>
          <w:sz w:val="24"/>
        </w:rPr>
        <w:t xml:space="preserve">1) в </w:t>
      </w:r>
      <w:hyperlink w:history="0" r:id="rId9" w:tooltip="Федеральный закон от 13.12.1996 N 150-ФЗ (ред. от 08.08.2024) &quot;Об оружии&quot; ------------ Недействующая редакция {КонсультантПлюс}">
        <w:r>
          <w:rPr>
            <w:sz w:val="24"/>
            <w:color w:val="0000ff"/>
          </w:rPr>
          <w:t xml:space="preserve">абзаце первом</w:t>
        </w:r>
      </w:hyperlink>
      <w:r>
        <w:rPr>
          <w:sz w:val="24"/>
        </w:rPr>
        <w:t xml:space="preserve"> преамбулы слово "ручного" исключить;</w:t>
      </w:r>
    </w:p>
    <w:p>
      <w:pPr>
        <w:pStyle w:val="0"/>
        <w:spacing w:before="240" w:line-rule="auto"/>
        <w:ind w:firstLine="540"/>
        <w:jc w:val="both"/>
      </w:pPr>
      <w:r>
        <w:rPr>
          <w:sz w:val="24"/>
        </w:rPr>
        <w:t xml:space="preserve">2) в </w:t>
      </w:r>
      <w:hyperlink w:history="0" r:id="rId10" w:tooltip="Федеральный закон от 13.12.1996 N 150-ФЗ (ред. от 08.08.2024) &quot;Об оружии&quot; ------------ Недействующая редакция {КонсультантПлюс}">
        <w:r>
          <w:rPr>
            <w:sz w:val="24"/>
            <w:color w:val="0000ff"/>
          </w:rPr>
          <w:t xml:space="preserve">пункте 3 статьи 2</w:t>
        </w:r>
      </w:hyperlink>
      <w:r>
        <w:rPr>
          <w:sz w:val="24"/>
        </w:rPr>
        <w:t xml:space="preserve"> слово "ручное" исключить;</w:t>
      </w:r>
    </w:p>
    <w:p>
      <w:pPr>
        <w:pStyle w:val="0"/>
        <w:spacing w:before="240" w:line-rule="auto"/>
        <w:ind w:firstLine="540"/>
        <w:jc w:val="both"/>
      </w:pPr>
      <w:r>
        <w:rPr>
          <w:sz w:val="24"/>
        </w:rPr>
        <w:t xml:space="preserve">3) в </w:t>
      </w:r>
      <w:hyperlink w:history="0" r:id="rId11" w:tooltip="Федеральный закон от 13.12.1996 N 150-ФЗ (ред. от 08.08.2024) &quot;Об оружии&quot; ------------ Недействующая редакция {КонсультантПлюс}">
        <w:r>
          <w:rPr>
            <w:sz w:val="24"/>
            <w:color w:val="0000ff"/>
          </w:rPr>
          <w:t xml:space="preserve">статье 5</w:t>
        </w:r>
      </w:hyperlink>
      <w:r>
        <w:rPr>
          <w:sz w:val="24"/>
        </w:rPr>
        <w:t xml:space="preserve">:</w:t>
      </w:r>
    </w:p>
    <w:p>
      <w:pPr>
        <w:pStyle w:val="0"/>
        <w:spacing w:before="240" w:line-rule="auto"/>
        <w:ind w:firstLine="540"/>
        <w:jc w:val="both"/>
      </w:pPr>
      <w:r>
        <w:rPr>
          <w:sz w:val="24"/>
        </w:rPr>
        <w:t xml:space="preserve">а) </w:t>
      </w:r>
      <w:hyperlink w:history="0" r:id="rId12" w:tooltip="Федеральный закон от 13.12.1996 N 150-ФЗ (ред. от 08.08.2024) &quot;Об оружии&quot; ------------ Недействующая редакция {КонсультантПлюс}">
        <w:r>
          <w:rPr>
            <w:sz w:val="24"/>
            <w:color w:val="0000ff"/>
          </w:rPr>
          <w:t xml:space="preserve">наименование</w:t>
        </w:r>
      </w:hyperlink>
      <w:r>
        <w:rPr>
          <w:sz w:val="24"/>
        </w:rPr>
        <w:t xml:space="preserve"> изложить в следующей редакции:</w:t>
      </w:r>
    </w:p>
    <w:p>
      <w:pPr>
        <w:pStyle w:val="0"/>
        <w:spacing w:before="240" w:line-rule="auto"/>
        <w:ind w:firstLine="540"/>
        <w:jc w:val="both"/>
      </w:pPr>
      <w:r>
        <w:rPr>
          <w:sz w:val="24"/>
        </w:rPr>
        <w:t xml:space="preserve">"Статья 5. Боевое стрелковое и холодное оружие";</w:t>
      </w:r>
    </w:p>
    <w:p>
      <w:pPr>
        <w:pStyle w:val="0"/>
        <w:spacing w:before="240" w:line-rule="auto"/>
        <w:ind w:firstLine="540"/>
        <w:jc w:val="both"/>
      </w:pPr>
      <w:r>
        <w:rPr>
          <w:sz w:val="24"/>
        </w:rPr>
        <w:t xml:space="preserve">б) в </w:t>
      </w:r>
      <w:hyperlink w:history="0" r:id="rId13" w:tooltip="Федеральный закон от 13.12.1996 N 150-ФЗ (ред. от 08.08.2024) &quot;Об оружии&quot; ------------ Недействующая редакция {КонсультантПлюс}">
        <w:r>
          <w:rPr>
            <w:sz w:val="24"/>
            <w:color w:val="0000ff"/>
          </w:rPr>
          <w:t xml:space="preserve">части первой</w:t>
        </w:r>
      </w:hyperlink>
      <w:r>
        <w:rPr>
          <w:sz w:val="24"/>
        </w:rPr>
        <w:t xml:space="preserve"> слова "К боевому ручному стрелковому и холодному оружию относится оружие, предназначенное для решения боевых и оперативно-служебных задач, принятое" заменить словами "К боевому стрелковому и холодному оружию относится предназначенное и произведенное для решения боевых и оперативно-служебных задач ручное либо входящее в состав вооружения боевой техники или стационарных боевых комплексов огнестрельное оружие калибром до 20 мм и холодное оружие, принятые", слово "отнесенное" заменить словом "отнесенные";</w:t>
      </w:r>
    </w:p>
    <w:p>
      <w:pPr>
        <w:pStyle w:val="0"/>
        <w:spacing w:before="240" w:line-rule="auto"/>
        <w:ind w:firstLine="540"/>
        <w:jc w:val="both"/>
      </w:pPr>
      <w:r>
        <w:rPr>
          <w:sz w:val="24"/>
        </w:rPr>
        <w:t xml:space="preserve">4) в </w:t>
      </w:r>
      <w:hyperlink w:history="0" r:id="rId14" w:tooltip="Федеральный закон от 13.12.1996 N 150-ФЗ (ред. от 08.08.2024) &quot;Об оружии&quot; ------------ Недействующая редакция {КонсультантПлюс}">
        <w:r>
          <w:rPr>
            <w:sz w:val="24"/>
            <w:color w:val="0000ff"/>
          </w:rPr>
          <w:t xml:space="preserve">статье 12</w:t>
        </w:r>
      </w:hyperlink>
      <w:r>
        <w:rPr>
          <w:sz w:val="24"/>
        </w:rPr>
        <w:t xml:space="preserve">:</w:t>
      </w:r>
    </w:p>
    <w:p>
      <w:pPr>
        <w:pStyle w:val="0"/>
        <w:spacing w:before="240" w:line-rule="auto"/>
        <w:ind w:firstLine="540"/>
        <w:jc w:val="both"/>
      </w:pPr>
      <w:r>
        <w:rPr>
          <w:sz w:val="24"/>
        </w:rPr>
        <w:t xml:space="preserve">а) в </w:t>
      </w:r>
      <w:hyperlink w:history="0" r:id="rId15" w:tooltip="Федеральный закон от 13.12.1996 N 150-ФЗ (ред. от 08.08.2024) &quot;Об оружии&quot; ------------ Недействующая редакция {КонсультантПлюс}">
        <w:r>
          <w:rPr>
            <w:sz w:val="24"/>
            <w:color w:val="0000ff"/>
          </w:rPr>
          <w:t xml:space="preserve">части третьей</w:t>
        </w:r>
      </w:hyperlink>
      <w:r>
        <w:rPr>
          <w:sz w:val="24"/>
        </w:rPr>
        <w:t xml:space="preserve">:</w:t>
      </w:r>
    </w:p>
    <w:p>
      <w:pPr>
        <w:pStyle w:val="0"/>
        <w:spacing w:before="240" w:line-rule="auto"/>
        <w:ind w:firstLine="540"/>
        <w:jc w:val="both"/>
      </w:pPr>
      <w:hyperlink w:history="0" r:id="rId16" w:tooltip="Федеральный закон от 13.12.1996 N 150-ФЗ (ред. от 08.08.2024) &quot;Об оружии&quot; ------------ Недействующая редакция {КонсультантПлюс}">
        <w:r>
          <w:rPr>
            <w:sz w:val="24"/>
            <w:color w:val="0000ff"/>
          </w:rPr>
          <w:t xml:space="preserve">абзац пятый</w:t>
        </w:r>
      </w:hyperlink>
      <w:r>
        <w:rPr>
          <w:sz w:val="24"/>
        </w:rPr>
        <w:t xml:space="preserve"> после слов "полиграфическую продукцию," дополнить словами "культурные ценности,";</w:t>
      </w:r>
    </w:p>
    <w:p>
      <w:pPr>
        <w:pStyle w:val="0"/>
        <w:spacing w:before="240" w:line-rule="auto"/>
        <w:ind w:firstLine="540"/>
        <w:jc w:val="both"/>
      </w:pPr>
      <w:r>
        <w:rPr>
          <w:sz w:val="24"/>
        </w:rPr>
        <w:t xml:space="preserve">в </w:t>
      </w:r>
      <w:hyperlink w:history="0" r:id="rId17" w:tooltip="Федеральный закон от 13.12.1996 N 150-ФЗ (ред. от 08.08.2024) &quot;Об оружии&quot; ------------ Недействующая редакция {КонсультантПлюс}">
        <w:r>
          <w:rPr>
            <w:sz w:val="24"/>
            <w:color w:val="0000ff"/>
          </w:rPr>
          <w:t xml:space="preserve">абзаце восьмом</w:t>
        </w:r>
      </w:hyperlink>
      <w:r>
        <w:rPr>
          <w:sz w:val="24"/>
        </w:rPr>
        <w:t xml:space="preserve"> слова "по защите ведомственной охраной охраняемых" заменить словами "по охране ведомственной охраной";</w:t>
      </w:r>
    </w:p>
    <w:p>
      <w:pPr>
        <w:pStyle w:val="0"/>
        <w:spacing w:before="240" w:line-rule="auto"/>
        <w:ind w:firstLine="540"/>
        <w:jc w:val="both"/>
      </w:pPr>
      <w:r>
        <w:rPr>
          <w:sz w:val="24"/>
        </w:rPr>
        <w:t xml:space="preserve">б) </w:t>
      </w:r>
      <w:hyperlink w:history="0" r:id="rId18" w:tooltip="Федеральный закон от 13.12.1996 N 150-ФЗ (ред. от 08.08.2024) &quot;Об оружии&quot; ------------ Недействующая редакция {КонсультантПлюс}">
        <w:r>
          <w:rPr>
            <w:sz w:val="24"/>
            <w:color w:val="0000ff"/>
          </w:rPr>
          <w:t xml:space="preserve">дополнить</w:t>
        </w:r>
      </w:hyperlink>
      <w:r>
        <w:rPr>
          <w:sz w:val="24"/>
        </w:rPr>
        <w:t xml:space="preserve"> частями десятой - четырнадцатой следующего содержания:</w:t>
      </w:r>
    </w:p>
    <w:p>
      <w:pPr>
        <w:pStyle w:val="0"/>
        <w:spacing w:before="240" w:line-rule="auto"/>
        <w:ind w:firstLine="540"/>
        <w:jc w:val="both"/>
      </w:pPr>
      <w:r>
        <w:rPr>
          <w:sz w:val="24"/>
        </w:rPr>
        <w:t xml:space="preserve">"В целях пресечения функционирования беспилотных воздушных, подводных и надводных судов и аппаратов, беспилотных транспортных средств и иных автоматизированных беспилотных комплексов либо реализации ведомственной охраной функций по содействию правоохранительным органам в охране общественного порядка и обеспечении общественной безопасности в случаях, предусмотренных Федеральным </w:t>
      </w:r>
      <w:hyperlink w:history="0" r:id="rId19" w:tooltip="Федеральный закон от 14.04.1999 N 77-ФЗ (ред. от 07.07.2025) &quot;О ведомственной охране&quot; ------------ Недействующая редакция {КонсультантПлюс}">
        <w:r>
          <w:rPr>
            <w:sz w:val="24"/>
            <w:color w:val="0000ff"/>
          </w:rPr>
          <w:t xml:space="preserve">законом</w:t>
        </w:r>
      </w:hyperlink>
      <w:r>
        <w:rPr>
          <w:sz w:val="24"/>
        </w:rPr>
        <w:t xml:space="preserve"> от 14 апреля 1999 года N 77-ФЗ "О ведомственной охране", федеральные государственные органы, федеральные органы исполнительной власти, высший исполнительный орган субъекта Российской Федерации - города федерального значения Москвы и организации, имеющие право на создание ведомственной охраны, имеют право получать в территориальных органах федерального органа исполнительной власти, уполномоченного в сфере оборота оружия, во временное пользование боевое стрелковое оружие и патроны к нему, не включенные в перечень, утвержденный Правительством Российской Федерации, для вооружения созданной ими в соответствии с законодательством Российской Федерации ведомственной охраны.</w:t>
      </w:r>
    </w:p>
    <w:p>
      <w:pPr>
        <w:pStyle w:val="0"/>
        <w:spacing w:before="240" w:line-rule="auto"/>
        <w:ind w:firstLine="540"/>
        <w:jc w:val="both"/>
      </w:pPr>
      <w:r>
        <w:rPr>
          <w:sz w:val="24"/>
        </w:rPr>
        <w:t xml:space="preserve">Федеральный орган исполнительной власти, уполномоченный в сфере оборота оружия, на основании поступившего мотивированного обращения федерального государственного органа, федерального органа исполнительной власти, высшего исполнительного органа субъекта Российской Федерации - города федерального значения Москвы или организаций, создавших в соответствии с законодательством Российской Федерации ведомственную охрану, исходя из наличия типов и моделей боевого стрелкового оружия и патронов к нему, не включенных в перечень, утвержденный Правительством Российской Федерации, вправе принять решение о выдаче во временное пользование таких оружия и патронов к нему соответствующей ведомственной охране. Указанное мотивированное обращение до его направления в федеральный орган исполнительной власти, уполномоченный в сфере оборота оружия, подлежит согласованию с управлением федерального органа исполнительной власти в области обеспечения безопасности по соответствующему субъекту Российской Федерации и должно содержать обоснованный расчет с информацией о необходимых моделях и количестве боевого стрелкового оружия и патронов к нему.</w:t>
      </w:r>
    </w:p>
    <w:p>
      <w:pPr>
        <w:pStyle w:val="0"/>
        <w:spacing w:before="240" w:line-rule="auto"/>
        <w:ind w:firstLine="540"/>
        <w:jc w:val="both"/>
      </w:pPr>
      <w:r>
        <w:rPr>
          <w:sz w:val="24"/>
        </w:rPr>
        <w:t xml:space="preserve">Модели и количество боевого стрелкового оружия и патронов к нему, не включенных в перечень, утвержденный Правительством Российской Федерации, которыми обеспечивается ведомственная охрана, определяются решением руководителя федерального органа исполнительной власти, уполномоченного в сфере оборота оружия, или уполномоченного им должностного лица исходя из их наличия и представленного обоснованного расчета. Получение во временное пользование таких оружия и патронов к нему осуществляется ведомственной охраной в территориальном органе федерального органа исполнительной власти, уполномоченного в сфере оборота оружия, в порядке, установленном Правительством Российской Федерации, с учетом особенностей, определенных настоящей частью и частями десятой и одиннадцатой настоящей статьи.</w:t>
      </w:r>
    </w:p>
    <w:p>
      <w:pPr>
        <w:pStyle w:val="0"/>
        <w:spacing w:before="240" w:line-rule="auto"/>
        <w:ind w:firstLine="540"/>
        <w:jc w:val="both"/>
      </w:pPr>
      <w:r>
        <w:rPr>
          <w:sz w:val="24"/>
        </w:rPr>
        <w:t xml:space="preserve">Учет, хранение, транспортирование, ношение, использование и применение боевого стрелкового оружия и патронов к нему, не включенных в перечень, утвержденный Правительством Российской Федерации, осуществляются ведомственной охраной в порядке, установленном для служебного огнестрельного оружия. Выдача для выполнения задач, возложенных на ведомственную охрану, боевого стрелкового оружия и патронов к нему, не включенных в перечень, утвержденный Правительством Российской Федерации, работникам ведомственной охраны, в должностные обязанности которых входят использование огнестрельного оружия и его применение в целях осуществления предусмотренных федеральными законами функций, осуществляется по решению руководителя ведомственной охраны после прохождения указанными работниками подготовки в порядке, установленном Правительством Российской Федерации. Получение в территориальном органе федерального органа исполнительной власти, уполномоченного в сфере оборота оружия, боевого стрелкового оружия и патронов к нему, не включенных в перечень, утвержденный Правительством Российской Федерации, осуществляется после инструктажа по правилам безопасного обращения с такими оружием и патронами к нему руководителя ведомственной охраны или уполномоченного им должностного лица.</w:t>
      </w:r>
    </w:p>
    <w:p>
      <w:pPr>
        <w:pStyle w:val="0"/>
        <w:spacing w:before="240" w:line-rule="auto"/>
        <w:ind w:firstLine="540"/>
        <w:jc w:val="both"/>
      </w:pPr>
      <w:r>
        <w:rPr>
          <w:sz w:val="24"/>
        </w:rPr>
        <w:t xml:space="preserve">Запрещается использование ведомственной охраной боевого стрелкового оружия и патронов к нему, не включенных в перечень, утвержденный Правительством Российской Федерации, в целях, не предусмотренных частью десятой настоящей статьи, либо при получении уведомления федерального органа исполнительной власти, уполномоченного в сфере оборота оружия, или его территориального органа о необходимости сдачи таких оружия и патронов к нему. В указанных случаях в течение двух недель такие оружие и патроны к нему подлежат сдаче в выдавший их территориальный орган федерального органа исполнительной власти, уполномоченного в сфере оборота оружия.";</w:t>
      </w:r>
    </w:p>
    <w:p>
      <w:pPr>
        <w:pStyle w:val="0"/>
        <w:spacing w:before="240" w:line-rule="auto"/>
        <w:ind w:firstLine="540"/>
        <w:jc w:val="both"/>
      </w:pPr>
      <w:r>
        <w:rPr>
          <w:sz w:val="24"/>
        </w:rPr>
        <w:t xml:space="preserve">5) </w:t>
      </w:r>
      <w:hyperlink w:history="0" r:id="rId20" w:tooltip="Федеральный закон от 13.12.1996 N 150-ФЗ (ред. от 08.08.2024) &quot;Об оружии&quot; ------------ Недействующая редакция {КонсультантПлюс}">
        <w:r>
          <w:rPr>
            <w:sz w:val="24"/>
            <w:color w:val="0000ff"/>
          </w:rPr>
          <w:t xml:space="preserve">часть четвертую статьи 15</w:t>
        </w:r>
      </w:hyperlink>
      <w:r>
        <w:rPr>
          <w:sz w:val="24"/>
        </w:rPr>
        <w:t xml:space="preserve"> дополнить предложением следующего содержания: "Субъектам, указанным в частях первой и второй настоящей статьи, федеральным органом исполнительной власти, уполномоченным в сфере оборота оружия, или его территориальным органом выдается разрешение на хранение или хранение и использование оружия в зависимости от целей его приобретения.";</w:t>
      </w:r>
    </w:p>
    <w:p>
      <w:pPr>
        <w:pStyle w:val="0"/>
        <w:spacing w:before="240" w:line-rule="auto"/>
        <w:ind w:firstLine="540"/>
        <w:jc w:val="both"/>
      </w:pPr>
      <w:r>
        <w:rPr>
          <w:sz w:val="24"/>
        </w:rPr>
        <w:t xml:space="preserve">6) </w:t>
      </w:r>
      <w:hyperlink w:history="0" r:id="rId21" w:tooltip="Федеральный закон от 13.12.1996 N 150-ФЗ (ред. от 08.08.2024) &quot;Об оружии&quot; ------------ Недействующая редакция {КонсультантПлюс}">
        <w:r>
          <w:rPr>
            <w:sz w:val="24"/>
            <w:color w:val="0000ff"/>
          </w:rPr>
          <w:t xml:space="preserve">статью 16</w:t>
        </w:r>
      </w:hyperlink>
      <w:r>
        <w:rPr>
          <w:sz w:val="24"/>
        </w:rPr>
        <w:t xml:space="preserve"> дополнить частями одиннадцатой и двенадцатой следующего содержания:</w:t>
      </w:r>
    </w:p>
    <w:p>
      <w:pPr>
        <w:pStyle w:val="0"/>
        <w:spacing w:before="240" w:line-rule="auto"/>
        <w:ind w:firstLine="540"/>
        <w:jc w:val="both"/>
      </w:pPr>
      <w:r>
        <w:rPr>
          <w:sz w:val="24"/>
        </w:rPr>
        <w:t xml:space="preserve">"Производство списанного оружия на основе наградного короткоствольного огнестрельного оружия с нарезным стволом осуществляется юридическим лицом, имеющим лицензию на осуществление деятельности по разработке, производству, испытанию, установке, монтажу, техническому обслуживанию, ремонту, утилизации и реализации вооружения и военной техники и (или) лицензию на осуществление деятельности по разработке, производству, испытанию, ремонту и утилизации гражданского и служебного оружия и основных частей огнестрельного оружия, разработке, производству, испытанию, утилизации патронов к гражданскому и служебному оружию и составных частей патронов, за счет средств гражданина Российской Федерации, награжденного указанным оружием, или его наследника.</w:t>
      </w:r>
    </w:p>
    <w:p>
      <w:pPr>
        <w:pStyle w:val="0"/>
        <w:spacing w:before="240" w:line-rule="auto"/>
        <w:ind w:firstLine="540"/>
        <w:jc w:val="both"/>
      </w:pPr>
      <w:r>
        <w:rPr>
          <w:sz w:val="24"/>
        </w:rPr>
        <w:t xml:space="preserve">Передача наградного короткоствольного огнестрельного оружия с нарезным стволом указанному в части одиннадцатой настоящей статьи юридическому лицу осуществляется на основании направления, выдаваемого федеральным органом исполнительной власти, уполномоченным в сфере оборота оружия, или его территориальным органом. Перевозка боевого короткоствольного ручного стрелкового наградного оружия в целях производства на его основе списанного оружия может осуществляться соответствующей организацией, имеющей право на осуществление перевозки такого оружия. Перевозка, а также обязательное подтверждение соответствия списанного оружия, произведенного на основе наградного короткоствольного огнестрельного оружия с нарезным стволом, осуществляется за счет средств гражданина Российской Федерации, награжденного указанным оружием, или его наследника. Произведенное списанное оружие после обязательного подтверждения соответствия передается указанным юридическим лицом гражданину Российской Федерации, награжденному короткоствольным огнестрельным оружием с нарезным стволом, или его наследнику, получившему в федеральном органе исполнительной власти, уполномоченном в сфере оборота оружия, или его территориальном органе направление в целях производства списанного оружия на основе указанного оружия, и переходит в его собственность. Произведенное списанное оружие подлежит регистрации в территориальном органе федерального органа исполнительной власти, уполномоченного в сфере оборота оружия, по месту жительства в двухнедельный срок со дня его получения.";</w:t>
      </w:r>
    </w:p>
    <w:p>
      <w:pPr>
        <w:pStyle w:val="0"/>
        <w:spacing w:before="240" w:line-rule="auto"/>
        <w:ind w:firstLine="540"/>
        <w:jc w:val="both"/>
      </w:pPr>
      <w:r>
        <w:rPr>
          <w:sz w:val="24"/>
        </w:rPr>
        <w:t xml:space="preserve">7) </w:t>
      </w:r>
      <w:hyperlink w:history="0" r:id="rId22" w:tooltip="Федеральный закон от 13.12.1996 N 150-ФЗ (ред. от 08.08.2024) &quot;Об оружии&quot; ------------ Недействующая редакция {КонсультантПлюс}">
        <w:r>
          <w:rPr>
            <w:sz w:val="24"/>
            <w:color w:val="0000ff"/>
          </w:rPr>
          <w:t xml:space="preserve">часть вторую статьи 17</w:t>
        </w:r>
      </w:hyperlink>
      <w:r>
        <w:rPr>
          <w:sz w:val="24"/>
        </w:rPr>
        <w:t xml:space="preserve"> после слов "для использования в охоте)," дополнить словами "выдаваемым юридическим лицам сроком на шесть месяцев либо на срок проведения мероприятия, предусматривающего временный ввоз в Российскую Федерацию или временный вывоз из Российской Федерации таких оружия и патронов к нему, но не превышающий шести месяцев, или гражданам сроком на два месяца,", дополнить предложением следующего содержания: "Указанные разрешения не выдаются гражданам Российской Федерации и юридическим лицам при наличии обстоятельств, предусмотренных частью четвертой статьи 9 настоящего Федерального закона.";</w:t>
      </w:r>
    </w:p>
    <w:p>
      <w:pPr>
        <w:pStyle w:val="0"/>
        <w:spacing w:before="240" w:line-rule="auto"/>
        <w:ind w:firstLine="540"/>
        <w:jc w:val="both"/>
      </w:pPr>
      <w:r>
        <w:rPr>
          <w:sz w:val="24"/>
        </w:rPr>
        <w:t xml:space="preserve">8) </w:t>
      </w:r>
      <w:hyperlink w:history="0" r:id="rId23" w:tooltip="Федеральный закон от 13.12.1996 N 150-ФЗ (ред. от 08.08.2024) &quot;Об оружии&quot; ------------ Недействующая редакция {КонсультантПлюс}">
        <w:r>
          <w:rPr>
            <w:sz w:val="24"/>
            <w:color w:val="0000ff"/>
          </w:rPr>
          <w:t xml:space="preserve">часть первую статьи 18</w:t>
        </w:r>
      </w:hyperlink>
      <w:r>
        <w:rPr>
          <w:sz w:val="24"/>
        </w:rPr>
        <w:t xml:space="preserve"> дополнить предложением следующего содержания: "Юридическим лицам, указанным в настоящей части, федеральным органом исполнительной власти, уполномоченным в сфере оборота оружия, или его территориальным органом выдается разрешение на хранение оружия и патронов сроком на пять лет.";</w:t>
      </w:r>
    </w:p>
    <w:p>
      <w:pPr>
        <w:pStyle w:val="0"/>
        <w:spacing w:before="240" w:line-rule="auto"/>
        <w:ind w:firstLine="540"/>
        <w:jc w:val="both"/>
      </w:pPr>
      <w:r>
        <w:rPr>
          <w:sz w:val="24"/>
        </w:rPr>
        <w:t xml:space="preserve">9) в </w:t>
      </w:r>
      <w:hyperlink w:history="0" r:id="rId24" w:tooltip="Федеральный закон от 13.12.1996 N 150-ФЗ (ред. от 08.08.2024) &quot;Об оружии&quot; ------------ Недействующая редакция {КонсультантПлюс}">
        <w:r>
          <w:rPr>
            <w:sz w:val="24"/>
            <w:color w:val="0000ff"/>
          </w:rPr>
          <w:t xml:space="preserve">статье 20.1</w:t>
        </w:r>
      </w:hyperlink>
      <w:r>
        <w:rPr>
          <w:sz w:val="24"/>
        </w:rPr>
        <w:t xml:space="preserve">:</w:t>
      </w:r>
    </w:p>
    <w:p>
      <w:pPr>
        <w:pStyle w:val="0"/>
        <w:spacing w:before="240" w:line-rule="auto"/>
        <w:ind w:firstLine="540"/>
        <w:jc w:val="both"/>
      </w:pPr>
      <w:r>
        <w:rPr>
          <w:sz w:val="24"/>
        </w:rPr>
        <w:t xml:space="preserve">а) </w:t>
      </w:r>
      <w:hyperlink w:history="0" r:id="rId25" w:tooltip="Федеральный закон от 13.12.1996 N 150-ФЗ (ред. от 08.08.2024) &quot;Об оружии&quot; ------------ Недействующая редакция {КонсультантПлюс}">
        <w:r>
          <w:rPr>
            <w:sz w:val="24"/>
            <w:color w:val="0000ff"/>
          </w:rPr>
          <w:t xml:space="preserve">часть вторую</w:t>
        </w:r>
      </w:hyperlink>
      <w:r>
        <w:rPr>
          <w:sz w:val="24"/>
        </w:rPr>
        <w:t xml:space="preserve"> после слов "наградного оружия" дополнить словами "и патронов к нему", дополнить предложением следующего содержания: "Разрешение на хранение и ношение наградного оружия и патронов к нему действует бессрочно.";</w:t>
      </w:r>
    </w:p>
    <w:p>
      <w:pPr>
        <w:pStyle w:val="0"/>
        <w:spacing w:before="240" w:line-rule="auto"/>
        <w:ind w:firstLine="540"/>
        <w:jc w:val="both"/>
      </w:pPr>
      <w:r>
        <w:rPr>
          <w:sz w:val="24"/>
        </w:rPr>
        <w:t xml:space="preserve">б) </w:t>
      </w:r>
      <w:hyperlink w:history="0" r:id="rId26" w:tooltip="Федеральный закон от 13.12.1996 N 150-ФЗ (ред. от 08.08.2024) &quot;Об оружии&quot; ------------ Недействующая редакция {КонсультантПлюс}">
        <w:r>
          <w:rPr>
            <w:sz w:val="24"/>
            <w:color w:val="0000ff"/>
          </w:rPr>
          <w:t xml:space="preserve">часть третью</w:t>
        </w:r>
      </w:hyperlink>
      <w:r>
        <w:rPr>
          <w:sz w:val="24"/>
        </w:rPr>
        <w:t xml:space="preserve"> дополнить предложениями следующего содержания: "Боевым короткоствольным ручным стрелковым оружием, гражданским огнестрельным оружием могут награждаться граждане Российской Федерации, достигшие возраста 21 года, граждане Российской Федерации, не достигшие возраста 21 года, прошедшие либо проходящие военную службу, а также граждане, проходящие службу в государственных военизированных организациях и имеющие воинские звания либо специальные звания или классные чины юстиции. Боевым холодным оружием, гражданским холодным клинковым оружием могут награждаться граждане Российской Федерации, достигшие возраста 18 лет.";</w:t>
      </w:r>
    </w:p>
    <w:p>
      <w:pPr>
        <w:pStyle w:val="0"/>
        <w:spacing w:before="240" w:line-rule="auto"/>
        <w:ind w:firstLine="540"/>
        <w:jc w:val="both"/>
      </w:pPr>
      <w:r>
        <w:rPr>
          <w:sz w:val="24"/>
        </w:rPr>
        <w:t xml:space="preserve">в) </w:t>
      </w:r>
      <w:hyperlink w:history="0" r:id="rId27" w:tooltip="Федеральный закон от 13.12.1996 N 150-ФЗ (ред. от 08.08.2024) &quot;Об оружии&quot; ------------ Недействующая редакция {КонсультантПлюс}">
        <w:r>
          <w:rPr>
            <w:sz w:val="24"/>
            <w:color w:val="0000ff"/>
          </w:rPr>
          <w:t xml:space="preserve">часть четвертую</w:t>
        </w:r>
      </w:hyperlink>
      <w:r>
        <w:rPr>
          <w:sz w:val="24"/>
        </w:rPr>
        <w:t xml:space="preserve"> дополнить словами ", за исключением наследования указанного оружия в целях последующего производства на его основе списанного оружия";</w:t>
      </w:r>
    </w:p>
    <w:p>
      <w:pPr>
        <w:pStyle w:val="0"/>
        <w:spacing w:before="240" w:line-rule="auto"/>
        <w:ind w:firstLine="540"/>
        <w:jc w:val="both"/>
      </w:pPr>
      <w:r>
        <w:rPr>
          <w:sz w:val="24"/>
        </w:rPr>
        <w:t xml:space="preserve">г) </w:t>
      </w:r>
      <w:hyperlink w:history="0" r:id="rId28" w:tooltip="Федеральный закон от 13.12.1996 N 150-ФЗ (ред. от 08.08.2024) &quot;Об оружии&quot; ------------ Недействующая редакция {КонсультантПлюс}">
        <w:r>
          <w:rPr>
            <w:sz w:val="24"/>
            <w:color w:val="0000ff"/>
          </w:rPr>
          <w:t xml:space="preserve">дополнить</w:t>
        </w:r>
      </w:hyperlink>
      <w:r>
        <w:rPr>
          <w:sz w:val="24"/>
        </w:rPr>
        <w:t xml:space="preserve"> частями девятой и десятой следующего содержания:</w:t>
      </w:r>
    </w:p>
    <w:p>
      <w:pPr>
        <w:pStyle w:val="0"/>
        <w:spacing w:before="240" w:line-rule="auto"/>
        <w:ind w:firstLine="540"/>
        <w:jc w:val="both"/>
      </w:pPr>
      <w:r>
        <w:rPr>
          <w:sz w:val="24"/>
        </w:rPr>
        <w:t xml:space="preserve">"Гражданин Российской Федерации, награжденный короткоствольным огнестрельным оружием с нарезным стволом, а в случае его смерти наследник указанного лица вправе передать такое оружие юридическому лицу, указанному в части одиннадцатой статьи 16 настоящего Федерального закона, в целях производства списанного оружия на основе такого оружия, за исключением оружия, имеющего культурную ценность. Патроны к такому оружию подлежат сдаче в федеральный орган исполнительной власти, уполномоченный в сфере оборота оружия, или его территориальный орган либо в органы внутренних дел.</w:t>
      </w:r>
    </w:p>
    <w:p>
      <w:pPr>
        <w:pStyle w:val="0"/>
        <w:spacing w:before="240" w:line-rule="auto"/>
        <w:ind w:firstLine="540"/>
        <w:jc w:val="both"/>
      </w:pPr>
      <w:r>
        <w:rPr>
          <w:sz w:val="24"/>
        </w:rPr>
        <w:t xml:space="preserve">Наследник гражданина Российской Федерации, награжденного боевым холодным оружием, вправе унаследовать такое оружие и владеть им в порядке, предусмотренном частью шестой статьи 20 настоящего Федерального закона.";</w:t>
      </w:r>
    </w:p>
    <w:p>
      <w:pPr>
        <w:pStyle w:val="0"/>
        <w:spacing w:before="240" w:line-rule="auto"/>
        <w:ind w:firstLine="540"/>
        <w:jc w:val="both"/>
      </w:pPr>
      <w:r>
        <w:rPr>
          <w:sz w:val="24"/>
        </w:rPr>
        <w:t xml:space="preserve">10) </w:t>
      </w:r>
      <w:hyperlink w:history="0" r:id="rId29" w:tooltip="Федеральный закон от 13.12.1996 N 150-ФЗ (ред. от 08.08.2024) &quot;Об оружии&quot; ------------ Недействующая редакция {КонсультантПлюс}">
        <w:r>
          <w:rPr>
            <w:sz w:val="24"/>
            <w:color w:val="0000ff"/>
          </w:rPr>
          <w:t xml:space="preserve">часть первую статьи 22</w:t>
        </w:r>
      </w:hyperlink>
      <w:r>
        <w:rPr>
          <w:sz w:val="24"/>
        </w:rPr>
        <w:t xml:space="preserve"> дополнить предложением следующего содержания: "Разрешения на хранение, хранение и ношение или хранение и использование гражданского и служебного оружия и патронов к нему не выдаются гражданам Российской Федерации и юридическим лицам при наличии обстоятельств, предусмотренных частью четвертой статьи 9 настоящего Федерального закона.";</w:t>
      </w:r>
    </w:p>
    <w:p>
      <w:pPr>
        <w:pStyle w:val="0"/>
        <w:spacing w:before="240" w:line-rule="auto"/>
        <w:ind w:firstLine="540"/>
        <w:jc w:val="both"/>
      </w:pPr>
      <w:r>
        <w:rPr>
          <w:sz w:val="24"/>
        </w:rPr>
        <w:t xml:space="preserve">11) </w:t>
      </w:r>
      <w:hyperlink w:history="0" r:id="rId30" w:tooltip="Федеральный закон от 13.12.1996 N 150-ФЗ (ред. от 08.08.2024) &quot;Об оружии&quot; ------------ Недействующая редакция {КонсультантПлюс}">
        <w:r>
          <w:rPr>
            <w:sz w:val="24"/>
            <w:color w:val="0000ff"/>
          </w:rPr>
          <w:t xml:space="preserve">часть третью статьи 25</w:t>
        </w:r>
      </w:hyperlink>
      <w:r>
        <w:rPr>
          <w:sz w:val="24"/>
        </w:rPr>
        <w:t xml:space="preserve"> дополнить предложением следующего содержания: "Разрешения на транспортирование либо перевозку оружия и (или) патронов к нему оформляются федеральным органом исполнительной власти, уполномоченным в сфере оборота оружия, или его территориальным органом на срок, необходимый для их перемещения к месту назначения, но не превышающий двух месяцев, при отсутствии обстоятельств, предусмотренных частью четвертой статьи 9 настоящего Федерального закона.";</w:t>
      </w:r>
    </w:p>
    <w:p>
      <w:pPr>
        <w:pStyle w:val="0"/>
        <w:spacing w:before="240" w:line-rule="auto"/>
        <w:ind w:firstLine="540"/>
        <w:jc w:val="both"/>
      </w:pPr>
      <w:r>
        <w:rPr>
          <w:sz w:val="24"/>
        </w:rPr>
        <w:t xml:space="preserve">12) </w:t>
      </w:r>
      <w:hyperlink w:history="0" r:id="rId31" w:tooltip="Федеральный закон от 13.12.1996 N 150-ФЗ (ред. от 08.08.2024) &quot;Об оружии&quot; ------------ Недействующая редакция {КонсультантПлюс}">
        <w:r>
          <w:rPr>
            <w:sz w:val="24"/>
            <w:color w:val="0000ff"/>
          </w:rPr>
          <w:t xml:space="preserve">часть третью статьи 28</w:t>
        </w:r>
      </w:hyperlink>
      <w:r>
        <w:rPr>
          <w:sz w:val="24"/>
        </w:rPr>
        <w:t xml:space="preserve"> дополнить предложением следующего содержания: "Формы документов, используемых при осуществлении федерального государственного контроля за оборотом оружия и предоставлении государственных услуг по выдаче лицензий и разрешений, предусмотренных настоящим Федеральным законом или принятыми в соответствии с ним нормативными правовыми актами Правительства Российской Федерации, а также требования к этим документам устанавливаются федеральным органом исполнительной власти, уполномоченным в сфере оборота оружия.".</w:t>
      </w:r>
    </w:p>
    <w:p>
      <w:pPr>
        <w:pStyle w:val="0"/>
        <w:ind w:firstLine="540"/>
        <w:jc w:val="both"/>
      </w:pPr>
      <w:r>
        <w:rPr>
          <w:sz w:val="24"/>
        </w:rPr>
      </w:r>
    </w:p>
    <w:p>
      <w:pPr>
        <w:pStyle w:val="2"/>
        <w:outlineLvl w:val="0"/>
        <w:ind w:firstLine="540"/>
        <w:jc w:val="both"/>
      </w:pPr>
      <w:r>
        <w:rPr>
          <w:sz w:val="24"/>
        </w:rPr>
        <w:t xml:space="preserve">Статья 3</w:t>
      </w:r>
    </w:p>
    <w:p>
      <w:pPr>
        <w:pStyle w:val="0"/>
        <w:ind w:firstLine="540"/>
        <w:jc w:val="both"/>
      </w:pPr>
      <w:r>
        <w:rPr>
          <w:sz w:val="24"/>
        </w:rPr>
      </w:r>
    </w:p>
    <w:p>
      <w:pPr>
        <w:pStyle w:val="0"/>
        <w:ind w:firstLine="540"/>
        <w:jc w:val="both"/>
      </w:pPr>
      <w:r>
        <w:rPr>
          <w:sz w:val="24"/>
        </w:rPr>
        <w:t xml:space="preserve">Внести в Федеральный </w:t>
      </w:r>
      <w:hyperlink w:history="0" r:id="rId32" w:tooltip="Федеральный закон от 14.04.1999 N 77-ФЗ (ред. от 07.07.2025) &quot;О ведомственной охране&quot; ------------ Недействующая редакция {КонсультантПлюс}">
        <w:r>
          <w:rPr>
            <w:sz w:val="24"/>
            <w:color w:val="0000ff"/>
          </w:rPr>
          <w:t xml:space="preserve">закон</w:t>
        </w:r>
      </w:hyperlink>
      <w:r>
        <w:rPr>
          <w:sz w:val="24"/>
        </w:rPr>
        <w:t xml:space="preserve"> от 14 апреля 1999 года N 77-ФЗ "О ведомственной охране" (Собрание законодательства Российской Федерации, 1999, N 16, ст. 1935; 2007, N 49, ст. 6079; 2009, N 19, ст. 2279; 2010, N 48, ст. 6246; 2014, N 16, ст. 1832; N 30, ст. 4260; 2015, N 29, ст. 4342; 2016, N 27, ст. 4160, 4221; 2017, N 50, ст. 7562; 2022, N 27, ст. 4631; N 41, ст. 6957; N 45, ст. 7672; 2023, N 1, ст. 85; N 32, ст. 6171, 6172; 2024, N 1, ст. 20; N 18, ст. 2395; 2025, N 28, ст. 3850) следующие изменения:</w:t>
      </w:r>
    </w:p>
    <w:p>
      <w:pPr>
        <w:pStyle w:val="0"/>
        <w:spacing w:before="240" w:line-rule="auto"/>
        <w:ind w:firstLine="540"/>
        <w:jc w:val="both"/>
      </w:pPr>
      <w:r>
        <w:rPr>
          <w:sz w:val="24"/>
        </w:rPr>
        <w:t xml:space="preserve">1) в </w:t>
      </w:r>
      <w:hyperlink w:history="0" r:id="rId33" w:tooltip="Федеральный закон от 14.04.1999 N 77-ФЗ (ред. от 07.07.2025) &quot;О ведомственной охране&quot; ------------ Недействующая редакция {КонсультантПлюс}">
        <w:r>
          <w:rPr>
            <w:sz w:val="24"/>
            <w:color w:val="0000ff"/>
          </w:rPr>
          <w:t xml:space="preserve">статье 5</w:t>
        </w:r>
      </w:hyperlink>
      <w:r>
        <w:rPr>
          <w:sz w:val="24"/>
        </w:rPr>
        <w:t xml:space="preserve">:</w:t>
      </w:r>
    </w:p>
    <w:p>
      <w:pPr>
        <w:pStyle w:val="0"/>
        <w:spacing w:before="240" w:line-rule="auto"/>
        <w:ind w:firstLine="540"/>
        <w:jc w:val="both"/>
      </w:pPr>
      <w:r>
        <w:rPr>
          <w:sz w:val="24"/>
        </w:rPr>
        <w:t xml:space="preserve">а) в </w:t>
      </w:r>
      <w:hyperlink w:history="0" r:id="rId34" w:tooltip="Федеральный закон от 14.04.1999 N 77-ФЗ (ред. от 07.07.2025) &quot;О ведомственной охране&quot; ------------ Недействующая редакция {КонсультантПлюс}">
        <w:r>
          <w:rPr>
            <w:sz w:val="24"/>
            <w:color w:val="0000ff"/>
          </w:rPr>
          <w:t xml:space="preserve">части третьей</w:t>
        </w:r>
      </w:hyperlink>
      <w:r>
        <w:rPr>
          <w:sz w:val="24"/>
        </w:rPr>
        <w:t xml:space="preserve"> слова "боевого ручного стрелкового оружия" заменить словами "боевого стрелкового оружия, в том числе ручного стрелкового оружия, служебного огнестрельного оружия, гражданского огнестрельного оружия и патронов к ним, специальных средств";</w:t>
      </w:r>
    </w:p>
    <w:p>
      <w:pPr>
        <w:pStyle w:val="0"/>
        <w:spacing w:before="240" w:line-rule="auto"/>
        <w:ind w:firstLine="540"/>
        <w:jc w:val="both"/>
      </w:pPr>
      <w:r>
        <w:rPr>
          <w:sz w:val="24"/>
        </w:rPr>
        <w:t xml:space="preserve">б) </w:t>
      </w:r>
      <w:hyperlink w:history="0" r:id="rId35" w:tooltip="Федеральный закон от 14.04.1999 N 77-ФЗ (ред. от 07.07.2025) &quot;О ведомственной охране&quot; ------------ Недействующая редакция {КонсультантПлюс}">
        <w:r>
          <w:rPr>
            <w:sz w:val="24"/>
            <w:color w:val="0000ff"/>
          </w:rPr>
          <w:t xml:space="preserve">дополнить</w:t>
        </w:r>
      </w:hyperlink>
      <w:r>
        <w:rPr>
          <w:sz w:val="24"/>
        </w:rPr>
        <w:t xml:space="preserve"> новой частью четвертой следующего содержания:</w:t>
      </w:r>
    </w:p>
    <w:p>
      <w:pPr>
        <w:pStyle w:val="0"/>
        <w:spacing w:before="240" w:line-rule="auto"/>
        <w:ind w:firstLine="540"/>
        <w:jc w:val="both"/>
      </w:pPr>
      <w:r>
        <w:rPr>
          <w:sz w:val="24"/>
        </w:rPr>
        <w:t xml:space="preserve">"После заключения соглашения (договора), указанного в части третьей настоящей статьи, ведомственная охрана в течение пяти рабочих дней направляет один его экземпляр в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деятельности войск национальной гвардии Российской Федерации, в сфере оборота оружия, в сфере частной охранной деятельности и в сфере вневедомственной охраны. О прекращении действия такого соглашения (договора) ведомственная охрана уведомляет указанный федеральный орган исполнительной власти в течение пяти рабочих дней после прекращения его действия.";</w:t>
      </w:r>
    </w:p>
    <w:p>
      <w:pPr>
        <w:pStyle w:val="0"/>
        <w:spacing w:before="240" w:line-rule="auto"/>
        <w:ind w:firstLine="540"/>
        <w:jc w:val="both"/>
      </w:pPr>
      <w:r>
        <w:rPr>
          <w:sz w:val="24"/>
        </w:rPr>
        <w:t xml:space="preserve">в) </w:t>
      </w:r>
      <w:hyperlink w:history="0" r:id="rId36" w:tooltip="Федеральный закон от 14.04.1999 N 77-ФЗ (ред. от 07.07.2025) &quot;О ведомственной охране&quot; ------------ Недействующая редакция {КонсультантПлюс}">
        <w:r>
          <w:rPr>
            <w:sz w:val="24"/>
            <w:color w:val="0000ff"/>
          </w:rPr>
          <w:t xml:space="preserve">часть четвертую</w:t>
        </w:r>
      </w:hyperlink>
      <w:r>
        <w:rPr>
          <w:sz w:val="24"/>
        </w:rPr>
        <w:t xml:space="preserve"> считать частью пятой;</w:t>
      </w:r>
    </w:p>
    <w:p>
      <w:pPr>
        <w:pStyle w:val="0"/>
        <w:spacing w:before="240" w:line-rule="auto"/>
        <w:ind w:firstLine="540"/>
        <w:jc w:val="both"/>
      </w:pPr>
      <w:r>
        <w:rPr>
          <w:sz w:val="24"/>
        </w:rPr>
        <w:t xml:space="preserve">г) </w:t>
      </w:r>
      <w:hyperlink w:history="0" r:id="rId37" w:tooltip="Федеральный закон от 14.04.1999 N 77-ФЗ (ред. от 07.07.2025) &quot;О ведомственной охране&quot; ------------ Недействующая редакция {КонсультантПлюс}">
        <w:r>
          <w:rPr>
            <w:sz w:val="24"/>
            <w:color w:val="0000ff"/>
          </w:rPr>
          <w:t xml:space="preserve">дополнить</w:t>
        </w:r>
      </w:hyperlink>
      <w:r>
        <w:rPr>
          <w:sz w:val="24"/>
        </w:rPr>
        <w:t xml:space="preserve"> частями шестой и седьмой следующего содержания:</w:t>
      </w:r>
    </w:p>
    <w:p>
      <w:pPr>
        <w:pStyle w:val="0"/>
        <w:spacing w:before="240" w:line-rule="auto"/>
        <w:ind w:firstLine="540"/>
        <w:jc w:val="both"/>
      </w:pPr>
      <w:r>
        <w:rPr>
          <w:sz w:val="24"/>
        </w:rPr>
        <w:t xml:space="preserve">"Модели и количество боевого стрелкового оружия, служебного огнестрельного оружия, гражданского огнестрельного оружия и патронов к ним, которыми обеспечивается ведомственная охрана для реализации функций по содействию правоохранительным органам в охране общественного порядка и обеспечении общественной безопасности, определяются в соглашении (договоре) с соответствующим правоохранительным органом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деятельности войск национальной гвардии Российской Федерации, в сфере оборота оружия, в сфере частной охранной деятельности и в сфере вневедомственной охраны. Модели и количество боевого стрелкового оружия и патронов к нему, не включенных в перечень, утвержденный Правительством Российской Федерации, которыми обеспечивается ведомственная охрана для реализации функций по содействию правоохранительным органам в охране общественного порядка и обеспечении общественной безопасности, определяются в соответствии с частями десятой - двенадцатой </w:t>
      </w:r>
      <w:hyperlink w:history="0" r:id="rId38" w:tooltip="Федеральный закон от 13.12.1996 N 150-ФЗ (ред. от 08.08.2024) &quot;Об оружии&quot; ------------ Недействующая редакция {КонсультантПлюс}">
        <w:r>
          <w:rPr>
            <w:sz w:val="24"/>
            <w:color w:val="0000ff"/>
          </w:rPr>
          <w:t xml:space="preserve">статьи 12</w:t>
        </w:r>
      </w:hyperlink>
      <w:r>
        <w:rPr>
          <w:sz w:val="24"/>
        </w:rPr>
        <w:t xml:space="preserve"> Федерального закона от 13 декабря 1996 года N 150-ФЗ "Об оружии" и указываются в соглашении (договоре) с соответствующим правоохранительным органом.</w:t>
      </w:r>
    </w:p>
    <w:p>
      <w:pPr>
        <w:pStyle w:val="0"/>
        <w:spacing w:before="240" w:line-rule="auto"/>
        <w:ind w:firstLine="540"/>
        <w:jc w:val="both"/>
      </w:pPr>
      <w:r>
        <w:rPr>
          <w:sz w:val="24"/>
        </w:rPr>
        <w:t xml:space="preserve">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деятельности войск национальной гвардии Российской Федерации, в сфере оборота оружия, в сфере частной охранной деятельности и в сфере вневедомственной охраны, вправе принять решение о выдаче во временное пользование боевого стрелкового оружия и патронов к нему, не включенных в перечень, утвержденный Правительством Российской Федерации, для реализации функций по содействию правоохранительным органам в охране общественного порядка и обеспечении общественной безопасности исходя из их наличия.";</w:t>
      </w:r>
    </w:p>
    <w:p>
      <w:pPr>
        <w:pStyle w:val="0"/>
        <w:spacing w:before="240" w:line-rule="auto"/>
        <w:ind w:firstLine="540"/>
        <w:jc w:val="both"/>
      </w:pPr>
      <w:r>
        <w:rPr>
          <w:sz w:val="24"/>
        </w:rPr>
        <w:t xml:space="preserve">2) </w:t>
      </w:r>
      <w:hyperlink w:history="0" r:id="rId39" w:tooltip="Федеральный закон от 14.04.1999 N 77-ФЗ (ред. от 07.07.2025) &quot;О ведомственной охране&quot; ------------ Недействующая редакция {КонсультантПлюс}">
        <w:r>
          <w:rPr>
            <w:sz w:val="24"/>
            <w:color w:val="0000ff"/>
          </w:rPr>
          <w:t xml:space="preserve">часть десятую статьи 8</w:t>
        </w:r>
      </w:hyperlink>
      <w:r>
        <w:rPr>
          <w:sz w:val="24"/>
        </w:rPr>
        <w:t xml:space="preserve"> изложить в следующей редакции:</w:t>
      </w:r>
    </w:p>
    <w:p>
      <w:pPr>
        <w:pStyle w:val="0"/>
        <w:spacing w:before="240" w:line-rule="auto"/>
        <w:ind w:firstLine="540"/>
        <w:jc w:val="both"/>
      </w:pPr>
      <w:r>
        <w:rPr>
          <w:sz w:val="24"/>
        </w:rPr>
        <w:t xml:space="preserve">"Ведомственная охрана обязана уведомить территориальный орган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деятельности войск национальной гвардии Российской Федерации, в сфере оборота оружия, в сфере частной охранной деятельности и в сфере вневедомственной охраны, о принятии объектов под охрану (снятии с охраны) в течение пяти рабочих дней со дня их принятия под охрану (снятия с охраны) посредством заказного почтового отправления с уведомлением о вручении или иным доступным способом, позволяющим подтвердить факт такого уведомления. Перечень охраняемых объектов утверждается имеющими право на создание ведомственной охраны федеральными государственными органами, федеральными органами исполнительной власти, высшим исполнительным органом субъекта Российской Федерации - города федерального значения Москвы и организациями в порядке, установленном Правительством Российской Федерации.";</w:t>
      </w:r>
    </w:p>
    <w:p>
      <w:pPr>
        <w:pStyle w:val="0"/>
        <w:spacing w:before="240" w:line-rule="auto"/>
        <w:ind w:firstLine="540"/>
        <w:jc w:val="both"/>
      </w:pPr>
      <w:r>
        <w:rPr>
          <w:sz w:val="24"/>
        </w:rPr>
        <w:t xml:space="preserve">3) в </w:t>
      </w:r>
      <w:hyperlink w:history="0" r:id="rId40" w:tooltip="Федеральный закон от 14.04.1999 N 77-ФЗ (ред. от 07.07.2025) &quot;О ведомственной охране&quot; ------------ Недействующая редакция {КонсультантПлюс}">
        <w:r>
          <w:rPr>
            <w:sz w:val="24"/>
            <w:color w:val="0000ff"/>
          </w:rPr>
          <w:t xml:space="preserve">статье 9</w:t>
        </w:r>
      </w:hyperlink>
      <w:r>
        <w:rPr>
          <w:sz w:val="24"/>
        </w:rPr>
        <w:t xml:space="preserve">:</w:t>
      </w:r>
    </w:p>
    <w:p>
      <w:pPr>
        <w:pStyle w:val="0"/>
        <w:spacing w:before="240" w:line-rule="auto"/>
        <w:ind w:firstLine="540"/>
        <w:jc w:val="both"/>
      </w:pPr>
      <w:r>
        <w:rPr>
          <w:sz w:val="24"/>
        </w:rPr>
        <w:t xml:space="preserve">а) в </w:t>
      </w:r>
      <w:hyperlink w:history="0" r:id="rId41" w:tooltip="Федеральный закон от 14.04.1999 N 77-ФЗ (ред. от 07.07.2025) &quot;О ведомственной охране&quot; ------------ Недействующая редакция {КонсультантПлюс}">
        <w:r>
          <w:rPr>
            <w:sz w:val="24"/>
            <w:color w:val="0000ff"/>
          </w:rPr>
          <w:t xml:space="preserve">части третьей</w:t>
        </w:r>
      </w:hyperlink>
      <w:r>
        <w:rPr>
          <w:sz w:val="24"/>
        </w:rPr>
        <w:t xml:space="preserve"> слова "боевого ручного стрелкового оружия" заменить словами "боевого стрелкового оружия, в том числе ручного стрелкового оружия,", после слов "охране объектов" дополнить словами "и реализации функций по содействию правоохранительным органам в охране общественного порядка и обеспечении общественной безопасности";</w:t>
      </w:r>
    </w:p>
    <w:p>
      <w:pPr>
        <w:pStyle w:val="0"/>
        <w:spacing w:before="240" w:line-rule="auto"/>
        <w:ind w:firstLine="540"/>
        <w:jc w:val="both"/>
      </w:pPr>
      <w:r>
        <w:rPr>
          <w:sz w:val="24"/>
        </w:rPr>
        <w:t xml:space="preserve">б) </w:t>
      </w:r>
      <w:hyperlink w:history="0" r:id="rId42" w:tooltip="Федеральный закон от 14.04.1999 N 77-ФЗ (ред. от 07.07.2025) &quot;О ведомственной охране&quot; ------------ Недействующая редакция {КонсультантПлюс}">
        <w:r>
          <w:rPr>
            <w:sz w:val="24"/>
            <w:color w:val="0000ff"/>
          </w:rPr>
          <w:t xml:space="preserve">часть четвертую</w:t>
        </w:r>
      </w:hyperlink>
      <w:r>
        <w:rPr>
          <w:sz w:val="24"/>
        </w:rPr>
        <w:t xml:space="preserve"> изложить в следующей редакции:</w:t>
      </w:r>
    </w:p>
    <w:p>
      <w:pPr>
        <w:pStyle w:val="0"/>
        <w:spacing w:before="240" w:line-rule="auto"/>
        <w:ind w:firstLine="540"/>
        <w:jc w:val="both"/>
      </w:pPr>
      <w:r>
        <w:rPr>
          <w:sz w:val="24"/>
        </w:rPr>
        <w:t xml:space="preserve">"Оборот служебного огнестрельного оружия, боевого стрелкового оружия и патронов к нему осуществляется в порядке, установленном законодательством Российской Федерации об оружии.";</w:t>
      </w:r>
    </w:p>
    <w:p>
      <w:pPr>
        <w:pStyle w:val="0"/>
        <w:spacing w:before="240" w:line-rule="auto"/>
        <w:ind w:firstLine="540"/>
        <w:jc w:val="both"/>
      </w:pPr>
      <w:r>
        <w:rPr>
          <w:sz w:val="24"/>
        </w:rPr>
        <w:t xml:space="preserve">в) </w:t>
      </w:r>
      <w:hyperlink w:history="0" r:id="rId43" w:tooltip="Федеральный закон от 14.04.1999 N 77-ФЗ (ред. от 07.07.2025) &quot;О ведомственной охране&quot; ------------ Недействующая редакция {КонсультантПлюс}">
        <w:r>
          <w:rPr>
            <w:sz w:val="24"/>
            <w:color w:val="0000ff"/>
          </w:rPr>
          <w:t xml:space="preserve">часть шестую</w:t>
        </w:r>
      </w:hyperlink>
      <w:r>
        <w:rPr>
          <w:sz w:val="24"/>
        </w:rPr>
        <w:t xml:space="preserve"> изложить в следующей редакции:</w:t>
      </w:r>
    </w:p>
    <w:p>
      <w:pPr>
        <w:pStyle w:val="0"/>
        <w:spacing w:before="240" w:line-rule="auto"/>
        <w:ind w:firstLine="540"/>
        <w:jc w:val="both"/>
      </w:pPr>
      <w:r>
        <w:rPr>
          <w:sz w:val="24"/>
        </w:rPr>
        <w:t xml:space="preserve">"Ведомственная охрана в государственных военизированных организациях использует боевое стрелковое оружие и патроны к нему, находящиеся на вооружении указанных организаций, в порядке, определяемом Правительством Российской Федерации.";</w:t>
      </w:r>
    </w:p>
    <w:p>
      <w:pPr>
        <w:pStyle w:val="0"/>
        <w:spacing w:before="240" w:line-rule="auto"/>
        <w:ind w:firstLine="540"/>
        <w:jc w:val="both"/>
      </w:pPr>
      <w:r>
        <w:rPr>
          <w:sz w:val="24"/>
        </w:rPr>
        <w:t xml:space="preserve">4) в </w:t>
      </w:r>
      <w:hyperlink w:history="0" r:id="rId44" w:tooltip="Федеральный закон от 14.04.1999 N 77-ФЗ (ред. от 07.07.2025) &quot;О ведомственной охране&quot; ------------ Недействующая редакция {КонсультантПлюс}">
        <w:r>
          <w:rPr>
            <w:sz w:val="24"/>
            <w:color w:val="0000ff"/>
          </w:rPr>
          <w:t xml:space="preserve">части второй статьи 15</w:t>
        </w:r>
      </w:hyperlink>
      <w:r>
        <w:rPr>
          <w:sz w:val="24"/>
        </w:rPr>
        <w:t xml:space="preserve">:</w:t>
      </w:r>
    </w:p>
    <w:p>
      <w:pPr>
        <w:pStyle w:val="0"/>
        <w:spacing w:before="240" w:line-rule="auto"/>
        <w:ind w:firstLine="540"/>
        <w:jc w:val="both"/>
      </w:pPr>
      <w:r>
        <w:rPr>
          <w:sz w:val="24"/>
        </w:rPr>
        <w:t xml:space="preserve">а) </w:t>
      </w:r>
      <w:hyperlink w:history="0" r:id="rId45" w:tooltip="Федеральный закон от 14.04.1999 N 77-ФЗ (ред. от 07.07.2025) &quot;О ведомственной охране&quot; ------------ Недействующая редакция {КонсультантПлюс}">
        <w:r>
          <w:rPr>
            <w:sz w:val="24"/>
            <w:color w:val="0000ff"/>
          </w:rPr>
          <w:t xml:space="preserve">абзац третий</w:t>
        </w:r>
      </w:hyperlink>
      <w:r>
        <w:rPr>
          <w:sz w:val="24"/>
        </w:rPr>
        <w:t xml:space="preserve"> изложить в следующей редакции:</w:t>
      </w:r>
    </w:p>
    <w:p>
      <w:pPr>
        <w:pStyle w:val="0"/>
        <w:spacing w:before="240" w:line-rule="auto"/>
        <w:ind w:firstLine="540"/>
        <w:jc w:val="both"/>
      </w:pPr>
      <w:r>
        <w:rPr>
          <w:sz w:val="24"/>
        </w:rPr>
        <w:t xml:space="preserve">"механические распылители, аэрозольные и другие устройства, снаряженные слезоточивыми или раздражающими веществами, разрешенными к применению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 в случаях, предусмотренных пунктами 1 - 4 части первой настоящей статьи;";</w:t>
      </w:r>
    </w:p>
    <w:p>
      <w:pPr>
        <w:pStyle w:val="0"/>
        <w:spacing w:before="240" w:line-rule="auto"/>
        <w:ind w:firstLine="540"/>
        <w:jc w:val="both"/>
      </w:pPr>
      <w:r>
        <w:rPr>
          <w:sz w:val="24"/>
        </w:rPr>
        <w:t xml:space="preserve">б) </w:t>
      </w:r>
      <w:hyperlink w:history="0" r:id="rId46" w:tooltip="Федеральный закон от 14.04.1999 N 77-ФЗ (ред. от 07.07.2025) &quot;О ведомственной охране&quot; ------------ Недействующая редакция {КонсультантПлюс}">
        <w:r>
          <w:rPr>
            <w:sz w:val="24"/>
            <w:color w:val="0000ff"/>
          </w:rPr>
          <w:t xml:space="preserve">дополнить</w:t>
        </w:r>
      </w:hyperlink>
      <w:r>
        <w:rPr>
          <w:sz w:val="24"/>
        </w:rPr>
        <w:t xml:space="preserve"> абзацем восьмым следующего содержания:</w:t>
      </w:r>
    </w:p>
    <w:p>
      <w:pPr>
        <w:pStyle w:val="0"/>
        <w:spacing w:before="240" w:line-rule="auto"/>
        <w:ind w:firstLine="540"/>
        <w:jc w:val="both"/>
      </w:pPr>
      <w:r>
        <w:rPr>
          <w:sz w:val="24"/>
        </w:rPr>
        <w:t xml:space="preserve">"электрошоковые устройства - в случаях, предусмотренных пунктами 1 - 5 части первой настоящей статьи.".</w:t>
      </w:r>
    </w:p>
    <w:p>
      <w:pPr>
        <w:pStyle w:val="0"/>
        <w:ind w:firstLine="540"/>
        <w:jc w:val="both"/>
      </w:pPr>
      <w:r>
        <w:rPr>
          <w:sz w:val="24"/>
        </w:rPr>
      </w:r>
    </w:p>
    <w:p>
      <w:pPr>
        <w:pStyle w:val="2"/>
        <w:outlineLvl w:val="0"/>
        <w:ind w:firstLine="540"/>
        <w:jc w:val="both"/>
      </w:pPr>
      <w:r>
        <w:rPr>
          <w:sz w:val="24"/>
        </w:rPr>
        <w:t xml:space="preserve">Статья 4</w:t>
      </w:r>
    </w:p>
    <w:p>
      <w:pPr>
        <w:pStyle w:val="0"/>
        <w:ind w:firstLine="540"/>
        <w:jc w:val="both"/>
      </w:pPr>
      <w:r>
        <w:rPr>
          <w:sz w:val="24"/>
        </w:rPr>
      </w:r>
    </w:p>
    <w:p>
      <w:pPr>
        <w:pStyle w:val="0"/>
        <w:ind w:firstLine="540"/>
        <w:jc w:val="both"/>
      </w:pPr>
      <w:r>
        <w:rPr>
          <w:sz w:val="24"/>
        </w:rPr>
        <w:t xml:space="preserve">Внести в Федеральный </w:t>
      </w:r>
      <w:hyperlink w:history="0" r:id="rId47" w:tooltip="Федеральный закон от 17.07.1999 N 176-ФЗ (ред. от 19.12.2023) &quot;О почтовой связи&quot; ------------ Недействующая редакция {КонсультантПлюс}">
        <w:r>
          <w:rPr>
            <w:sz w:val="24"/>
            <w:color w:val="0000ff"/>
          </w:rPr>
          <w:t xml:space="preserve">закон</w:t>
        </w:r>
      </w:hyperlink>
      <w:r>
        <w:rPr>
          <w:sz w:val="24"/>
        </w:rPr>
        <w:t xml:space="preserve"> от 17 июля 1999 года N 176-ФЗ "О почтовой связи" (Собрание законодательства Российской Федерации, 1999, N 29, ст. 3697; 2011, N 50, ст. 7351; 2016, N 28, ст. 4558; 2018, N 27, ст. 3954; 2023, N 12, ст. 1889; N 47, ст. 8312) следующие изменения:</w:t>
      </w:r>
    </w:p>
    <w:p>
      <w:pPr>
        <w:pStyle w:val="0"/>
        <w:spacing w:before="240" w:line-rule="auto"/>
        <w:ind w:firstLine="540"/>
        <w:jc w:val="both"/>
      </w:pPr>
      <w:r>
        <w:rPr>
          <w:sz w:val="24"/>
        </w:rPr>
        <w:t xml:space="preserve">1) </w:t>
      </w:r>
      <w:hyperlink w:history="0" r:id="rId48" w:tooltip="Федеральный закон от 17.07.1999 N 176-ФЗ (ред. от 19.12.2023) &quot;О почтовой связи&quot; ------------ Недействующая редакция {КонсультантПлюс}">
        <w:r>
          <w:rPr>
            <w:sz w:val="24"/>
            <w:color w:val="0000ff"/>
          </w:rPr>
          <w:t xml:space="preserve">абзац тридцать седьмой статьи 2</w:t>
        </w:r>
      </w:hyperlink>
      <w:r>
        <w:rPr>
          <w:sz w:val="24"/>
        </w:rPr>
        <w:t xml:space="preserve"> дополнить словами ", культурные ценности";</w:t>
      </w:r>
    </w:p>
    <w:p>
      <w:pPr>
        <w:pStyle w:val="0"/>
        <w:spacing w:before="240" w:line-rule="auto"/>
        <w:ind w:firstLine="540"/>
        <w:jc w:val="both"/>
      </w:pPr>
      <w:r>
        <w:rPr>
          <w:sz w:val="24"/>
        </w:rPr>
        <w:t xml:space="preserve">2) </w:t>
      </w:r>
      <w:hyperlink w:history="0" r:id="rId49" w:tooltip="Федеральный закон от 17.07.1999 N 176-ФЗ (ред. от 19.12.2023) &quot;О почтовой связи&quot; ------------ Недействующая редакция {КонсультантПлюс}">
        <w:r>
          <w:rPr>
            <w:sz w:val="24"/>
            <w:color w:val="0000ff"/>
          </w:rPr>
          <w:t xml:space="preserve">часть пятую статьи 22</w:t>
        </w:r>
      </w:hyperlink>
      <w:r>
        <w:rPr>
          <w:sz w:val="24"/>
        </w:rPr>
        <w:t xml:space="preserve"> после слов "полиграфическую продукцию," дополнить словами "культурные ценности,".</w:t>
      </w:r>
    </w:p>
    <w:p>
      <w:pPr>
        <w:pStyle w:val="0"/>
        <w:ind w:firstLine="540"/>
        <w:jc w:val="both"/>
      </w:pPr>
      <w:r>
        <w:rPr>
          <w:sz w:val="24"/>
        </w:rPr>
      </w:r>
    </w:p>
    <w:p>
      <w:pPr>
        <w:pStyle w:val="2"/>
        <w:outlineLvl w:val="0"/>
        <w:ind w:firstLine="540"/>
        <w:jc w:val="both"/>
      </w:pPr>
      <w:r>
        <w:rPr>
          <w:sz w:val="24"/>
        </w:rPr>
        <w:t xml:space="preserve">Статья 5</w:t>
      </w:r>
    </w:p>
    <w:p>
      <w:pPr>
        <w:pStyle w:val="0"/>
        <w:ind w:firstLine="540"/>
        <w:jc w:val="both"/>
      </w:pPr>
      <w:r>
        <w:rPr>
          <w:sz w:val="24"/>
        </w:rPr>
      </w:r>
    </w:p>
    <w:p>
      <w:pPr>
        <w:pStyle w:val="0"/>
        <w:ind w:firstLine="540"/>
        <w:jc w:val="both"/>
      </w:pPr>
      <w:r>
        <w:rPr>
          <w:sz w:val="24"/>
        </w:rPr>
        <w:t xml:space="preserve">В </w:t>
      </w:r>
      <w:hyperlink w:history="0" r:id="rId50" w:tooltip="Федеральный закон от 03.07.2016 N 226-ФЗ (ред. от 08.08.2024) &quot;О войсках национальной гвардии Российской Федерации&quot; (с изм. и доп., вступ. в силу с 20.10.2024) ------------ Недействующая редакция {КонсультантПлюс}">
        <w:r>
          <w:rPr>
            <w:sz w:val="24"/>
            <w:color w:val="0000ff"/>
          </w:rPr>
          <w:t xml:space="preserve">пункте 19 части 1 статьи 9</w:t>
        </w:r>
      </w:hyperlink>
      <w:r>
        <w:rPr>
          <w:sz w:val="24"/>
        </w:rPr>
        <w:t xml:space="preserve"> Федерального закона от 3 июля 2016 года N 226-ФЗ "О войсках национальной гвардии Российской Федерации" (Собрание законодательства Российской Федерации, 2016, N 27, ст. 4159; 2017, N 50, ст. 7562; 2018, N 11, ст. 1575; N 42, ст. 6378; 2019, N 49, ст. 6963; 2020, N 12, ст. 1656; 2022, N 29, ст. 5272, 5318; 2023, N 1, ст. 85; N 6, ст. 921; N 32, ст. 6168, 6172; 2024, N 33, ст. 4975) слова ", предусмотренные нормативными правовыми актами Правительства Российской Федерации" исключить.</w:t>
      </w:r>
    </w:p>
    <w:p>
      <w:pPr>
        <w:pStyle w:val="0"/>
        <w:ind w:firstLine="540"/>
        <w:jc w:val="both"/>
      </w:pPr>
      <w:r>
        <w:rPr>
          <w:sz w:val="24"/>
        </w:rPr>
      </w:r>
    </w:p>
    <w:p>
      <w:pPr>
        <w:pStyle w:val="2"/>
        <w:outlineLvl w:val="0"/>
        <w:ind w:firstLine="540"/>
        <w:jc w:val="both"/>
      </w:pPr>
      <w:r>
        <w:rPr>
          <w:sz w:val="24"/>
        </w:rPr>
        <w:t xml:space="preserve">Статья 6</w:t>
      </w:r>
    </w:p>
    <w:p>
      <w:pPr>
        <w:pStyle w:val="0"/>
        <w:ind w:firstLine="540"/>
        <w:jc w:val="both"/>
      </w:pPr>
      <w:r>
        <w:rPr>
          <w:sz w:val="24"/>
        </w:rPr>
      </w:r>
    </w:p>
    <w:p>
      <w:pPr>
        <w:pStyle w:val="0"/>
        <w:ind w:firstLine="540"/>
        <w:jc w:val="both"/>
      </w:pPr>
      <w:r>
        <w:rPr>
          <w:sz w:val="24"/>
        </w:rPr>
        <w:t xml:space="preserve">Настоящий Федеральный закон вступает в силу со дня его официального опубликования.</w:t>
      </w:r>
    </w:p>
    <w:p>
      <w:pPr>
        <w:pStyle w:val="0"/>
        <w:ind w:firstLine="540"/>
        <w:jc w:val="both"/>
      </w:pPr>
      <w:r>
        <w:rPr>
          <w:sz w:val="24"/>
        </w:rPr>
      </w:r>
    </w:p>
    <w:p>
      <w:pPr>
        <w:pStyle w:val="0"/>
        <w:jc w:val="right"/>
      </w:pPr>
      <w:r>
        <w:rPr>
          <w:sz w:val="24"/>
        </w:rPr>
        <w:t xml:space="preserve">Президент</w:t>
      </w:r>
    </w:p>
    <w:p>
      <w:pPr>
        <w:pStyle w:val="0"/>
        <w:jc w:val="right"/>
      </w:pPr>
      <w:r>
        <w:rPr>
          <w:sz w:val="24"/>
        </w:rPr>
        <w:t xml:space="preserve">Российской Федерации</w:t>
      </w:r>
    </w:p>
    <w:p>
      <w:pPr>
        <w:pStyle w:val="0"/>
        <w:jc w:val="right"/>
      </w:pPr>
      <w:r>
        <w:rPr>
          <w:sz w:val="24"/>
        </w:rPr>
        <w:t xml:space="preserve">В.ПУТИН</w:t>
      </w:r>
    </w:p>
    <w:p>
      <w:pPr>
        <w:pStyle w:val="0"/>
      </w:pPr>
      <w:r>
        <w:rPr>
          <w:sz w:val="24"/>
        </w:rPr>
        <w:t xml:space="preserve">Москва, Кремль</w:t>
      </w:r>
    </w:p>
    <w:p>
      <w:pPr>
        <w:pStyle w:val="0"/>
        <w:spacing w:before="240" w:line-rule="auto"/>
      </w:pPr>
      <w:r>
        <w:rPr>
          <w:sz w:val="24"/>
        </w:rPr>
        <w:t xml:space="preserve">31 июля 2025 года</w:t>
      </w:r>
    </w:p>
    <w:p>
      <w:pPr>
        <w:pStyle w:val="0"/>
        <w:spacing w:before="240" w:line-rule="auto"/>
      </w:pPr>
      <w:r>
        <w:rPr>
          <w:sz w:val="24"/>
        </w:rPr>
        <w:t xml:space="preserve">N 320-ФЗ</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Федеральный закон от 31.07.2025 N 320-ФЗ</w:t>
            <w:br/>
            <w:t>"О внесении изменений в отдельные законодательные акты Российской Федерации"</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02.08.2025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482685&amp;date=02.08.2025&amp;dst=66&amp;field=134&amp;demo=2" TargetMode = "External"/>
	<Relationship Id="rId8" Type="http://schemas.openxmlformats.org/officeDocument/2006/relationships/hyperlink" Target="https://login.consultant.ru/link/?req=doc&amp;base=LAW&amp;n=482688&amp;date=02.08.2025&amp;demo=2" TargetMode = "External"/>
	<Relationship Id="rId9" Type="http://schemas.openxmlformats.org/officeDocument/2006/relationships/hyperlink" Target="https://login.consultant.ru/link/?req=doc&amp;base=LAW&amp;n=482688&amp;date=02.08.2025&amp;dst=16&amp;field=134&amp;demo=2" TargetMode = "External"/>
	<Relationship Id="rId10" Type="http://schemas.openxmlformats.org/officeDocument/2006/relationships/hyperlink" Target="https://login.consultant.ru/link/?req=doc&amp;base=LAW&amp;n=482688&amp;date=02.08.2025&amp;dst=100028&amp;field=134&amp;demo=2" TargetMode = "External"/>
	<Relationship Id="rId11" Type="http://schemas.openxmlformats.org/officeDocument/2006/relationships/hyperlink" Target="https://login.consultant.ru/link/?req=doc&amp;base=LAW&amp;n=482688&amp;date=02.08.2025&amp;dst=100056&amp;field=134&amp;demo=2" TargetMode = "External"/>
	<Relationship Id="rId12" Type="http://schemas.openxmlformats.org/officeDocument/2006/relationships/hyperlink" Target="https://login.consultant.ru/link/?req=doc&amp;base=LAW&amp;n=482688&amp;date=02.08.2025&amp;dst=100056&amp;field=134&amp;demo=2" TargetMode = "External"/>
	<Relationship Id="rId13" Type="http://schemas.openxmlformats.org/officeDocument/2006/relationships/hyperlink" Target="https://login.consultant.ru/link/?req=doc&amp;base=LAW&amp;n=482688&amp;date=02.08.2025&amp;dst=280&amp;field=134&amp;demo=2" TargetMode = "External"/>
	<Relationship Id="rId14" Type="http://schemas.openxmlformats.org/officeDocument/2006/relationships/hyperlink" Target="https://login.consultant.ru/link/?req=doc&amp;base=LAW&amp;n=482688&amp;date=02.08.2025&amp;dst=3&amp;field=134&amp;demo=2" TargetMode = "External"/>
	<Relationship Id="rId15" Type="http://schemas.openxmlformats.org/officeDocument/2006/relationships/hyperlink" Target="https://login.consultant.ru/link/?req=doc&amp;base=LAW&amp;n=482688&amp;date=02.08.2025&amp;dst=419&amp;field=134&amp;demo=2" TargetMode = "External"/>
	<Relationship Id="rId16" Type="http://schemas.openxmlformats.org/officeDocument/2006/relationships/hyperlink" Target="https://login.consultant.ru/link/?req=doc&amp;base=LAW&amp;n=482688&amp;date=02.08.2025&amp;dst=587&amp;field=134&amp;demo=2" TargetMode = "External"/>
	<Relationship Id="rId17" Type="http://schemas.openxmlformats.org/officeDocument/2006/relationships/hyperlink" Target="https://login.consultant.ru/link/?req=doc&amp;base=LAW&amp;n=482688&amp;date=02.08.2025&amp;dst=100444&amp;field=134&amp;demo=2" TargetMode = "External"/>
	<Relationship Id="rId18" Type="http://schemas.openxmlformats.org/officeDocument/2006/relationships/hyperlink" Target="https://login.consultant.ru/link/?req=doc&amp;base=LAW&amp;n=482688&amp;date=02.08.2025&amp;dst=3&amp;field=134&amp;demo=2" TargetMode = "External"/>
	<Relationship Id="rId19" Type="http://schemas.openxmlformats.org/officeDocument/2006/relationships/hyperlink" Target="https://login.consultant.ru/link/?req=doc&amp;base=LAW&amp;n=509414&amp;date=02.08.2025&amp;demo=2" TargetMode = "External"/>
	<Relationship Id="rId20" Type="http://schemas.openxmlformats.org/officeDocument/2006/relationships/hyperlink" Target="https://login.consultant.ru/link/?req=doc&amp;base=LAW&amp;n=482688&amp;date=02.08.2025&amp;dst=100406&amp;field=134&amp;demo=2" TargetMode = "External"/>
	<Relationship Id="rId21" Type="http://schemas.openxmlformats.org/officeDocument/2006/relationships/hyperlink" Target="https://login.consultant.ru/link/?req=doc&amp;base=LAW&amp;n=482688&amp;date=02.08.2025&amp;dst=286&amp;field=134&amp;demo=2" TargetMode = "External"/>
	<Relationship Id="rId22" Type="http://schemas.openxmlformats.org/officeDocument/2006/relationships/hyperlink" Target="https://login.consultant.ru/link/?req=doc&amp;base=LAW&amp;n=482688&amp;date=02.08.2025&amp;dst=333&amp;field=134&amp;demo=2" TargetMode = "External"/>
	<Relationship Id="rId23" Type="http://schemas.openxmlformats.org/officeDocument/2006/relationships/hyperlink" Target="https://login.consultant.ru/link/?req=doc&amp;base=LAW&amp;n=482688&amp;date=02.08.2025&amp;dst=100170&amp;field=134&amp;demo=2" TargetMode = "External"/>
	<Relationship Id="rId24" Type="http://schemas.openxmlformats.org/officeDocument/2006/relationships/hyperlink" Target="https://login.consultant.ru/link/?req=doc&amp;base=LAW&amp;n=482688&amp;date=02.08.2025&amp;dst=100286&amp;field=134&amp;demo=2" TargetMode = "External"/>
	<Relationship Id="rId25" Type="http://schemas.openxmlformats.org/officeDocument/2006/relationships/hyperlink" Target="https://login.consultant.ru/link/?req=doc&amp;base=LAW&amp;n=482688&amp;date=02.08.2025&amp;dst=412&amp;field=134&amp;demo=2" TargetMode = "External"/>
	<Relationship Id="rId26" Type="http://schemas.openxmlformats.org/officeDocument/2006/relationships/hyperlink" Target="https://login.consultant.ru/link/?req=doc&amp;base=LAW&amp;n=482688&amp;date=02.08.2025&amp;dst=100290&amp;field=134&amp;demo=2" TargetMode = "External"/>
	<Relationship Id="rId27" Type="http://schemas.openxmlformats.org/officeDocument/2006/relationships/hyperlink" Target="https://login.consultant.ru/link/?req=doc&amp;base=LAW&amp;n=482688&amp;date=02.08.2025&amp;dst=100291&amp;field=134&amp;demo=2" TargetMode = "External"/>
	<Relationship Id="rId28" Type="http://schemas.openxmlformats.org/officeDocument/2006/relationships/hyperlink" Target="https://login.consultant.ru/link/?req=doc&amp;base=LAW&amp;n=482688&amp;date=02.08.2025&amp;dst=100286&amp;field=134&amp;demo=2" TargetMode = "External"/>
	<Relationship Id="rId29" Type="http://schemas.openxmlformats.org/officeDocument/2006/relationships/hyperlink" Target="https://login.consultant.ru/link/?req=doc&amp;base=LAW&amp;n=482688&amp;date=02.08.2025&amp;dst=499&amp;field=134&amp;demo=2" TargetMode = "External"/>
	<Relationship Id="rId30" Type="http://schemas.openxmlformats.org/officeDocument/2006/relationships/hyperlink" Target="https://login.consultant.ru/link/?req=doc&amp;base=LAW&amp;n=482688&amp;date=02.08.2025&amp;dst=100210&amp;field=134&amp;demo=2" TargetMode = "External"/>
	<Relationship Id="rId31" Type="http://schemas.openxmlformats.org/officeDocument/2006/relationships/hyperlink" Target="https://login.consultant.ru/link/?req=doc&amp;base=LAW&amp;n=482688&amp;date=02.08.2025&amp;dst=360&amp;field=134&amp;demo=2" TargetMode = "External"/>
	<Relationship Id="rId32" Type="http://schemas.openxmlformats.org/officeDocument/2006/relationships/hyperlink" Target="https://login.consultant.ru/link/?req=doc&amp;base=LAW&amp;n=509414&amp;date=02.08.2025&amp;demo=2" TargetMode = "External"/>
	<Relationship Id="rId33" Type="http://schemas.openxmlformats.org/officeDocument/2006/relationships/hyperlink" Target="https://login.consultant.ru/link/?req=doc&amp;base=LAW&amp;n=509414&amp;date=02.08.2025&amp;dst=100158&amp;field=134&amp;demo=2" TargetMode = "External"/>
	<Relationship Id="rId34" Type="http://schemas.openxmlformats.org/officeDocument/2006/relationships/hyperlink" Target="https://login.consultant.ru/link/?req=doc&amp;base=LAW&amp;n=509414&amp;date=02.08.2025&amp;dst=100229&amp;field=134&amp;demo=2" TargetMode = "External"/>
	<Relationship Id="rId35" Type="http://schemas.openxmlformats.org/officeDocument/2006/relationships/hyperlink" Target="https://login.consultant.ru/link/?req=doc&amp;base=LAW&amp;n=509414&amp;date=02.08.2025&amp;dst=100158&amp;field=134&amp;demo=2" TargetMode = "External"/>
	<Relationship Id="rId36" Type="http://schemas.openxmlformats.org/officeDocument/2006/relationships/hyperlink" Target="https://login.consultant.ru/link/?req=doc&amp;base=LAW&amp;n=509414&amp;date=02.08.2025&amp;dst=100212&amp;field=134&amp;demo=2" TargetMode = "External"/>
	<Relationship Id="rId37" Type="http://schemas.openxmlformats.org/officeDocument/2006/relationships/hyperlink" Target="https://login.consultant.ru/link/?req=doc&amp;base=LAW&amp;n=509414&amp;date=02.08.2025&amp;dst=100158&amp;field=134&amp;demo=2" TargetMode = "External"/>
	<Relationship Id="rId38" Type="http://schemas.openxmlformats.org/officeDocument/2006/relationships/hyperlink" Target="https://login.consultant.ru/link/?req=doc&amp;base=LAW&amp;n=482688&amp;date=02.08.2025&amp;dst=3&amp;field=134&amp;demo=2" TargetMode = "External"/>
	<Relationship Id="rId39" Type="http://schemas.openxmlformats.org/officeDocument/2006/relationships/hyperlink" Target="https://login.consultant.ru/link/?req=doc&amp;base=LAW&amp;n=509414&amp;date=02.08.2025&amp;dst=100220&amp;field=134&amp;demo=2" TargetMode = "External"/>
	<Relationship Id="rId40" Type="http://schemas.openxmlformats.org/officeDocument/2006/relationships/hyperlink" Target="https://login.consultant.ru/link/?req=doc&amp;base=LAW&amp;n=509414&amp;date=02.08.2025&amp;dst=100052&amp;field=134&amp;demo=2" TargetMode = "External"/>
	<Relationship Id="rId41" Type="http://schemas.openxmlformats.org/officeDocument/2006/relationships/hyperlink" Target="https://login.consultant.ru/link/?req=doc&amp;base=LAW&amp;n=509414&amp;date=02.08.2025&amp;dst=100221&amp;field=134&amp;demo=2" TargetMode = "External"/>
	<Relationship Id="rId42" Type="http://schemas.openxmlformats.org/officeDocument/2006/relationships/hyperlink" Target="https://login.consultant.ru/link/?req=doc&amp;base=LAW&amp;n=509414&amp;date=02.08.2025&amp;dst=32&amp;field=134&amp;demo=2" TargetMode = "External"/>
	<Relationship Id="rId43" Type="http://schemas.openxmlformats.org/officeDocument/2006/relationships/hyperlink" Target="https://login.consultant.ru/link/?req=doc&amp;base=LAW&amp;n=509414&amp;date=02.08.2025&amp;dst=100058&amp;field=134&amp;demo=2" TargetMode = "External"/>
	<Relationship Id="rId44" Type="http://schemas.openxmlformats.org/officeDocument/2006/relationships/hyperlink" Target="https://login.consultant.ru/link/?req=doc&amp;base=LAW&amp;n=509414&amp;date=02.08.2025&amp;dst=100102&amp;field=134&amp;demo=2" TargetMode = "External"/>
	<Relationship Id="rId45" Type="http://schemas.openxmlformats.org/officeDocument/2006/relationships/hyperlink" Target="https://login.consultant.ru/link/?req=doc&amp;base=LAW&amp;n=509414&amp;date=02.08.2025&amp;dst=100104&amp;field=134&amp;demo=2" TargetMode = "External"/>
	<Relationship Id="rId46" Type="http://schemas.openxmlformats.org/officeDocument/2006/relationships/hyperlink" Target="https://login.consultant.ru/link/?req=doc&amp;base=LAW&amp;n=509414&amp;date=02.08.2025&amp;dst=100102&amp;field=134&amp;demo=2" TargetMode = "External"/>
	<Relationship Id="rId47" Type="http://schemas.openxmlformats.org/officeDocument/2006/relationships/hyperlink" Target="https://login.consultant.ru/link/?req=doc&amp;base=LAW&amp;n=464903&amp;date=02.08.2025&amp;demo=2" TargetMode = "External"/>
	<Relationship Id="rId48" Type="http://schemas.openxmlformats.org/officeDocument/2006/relationships/hyperlink" Target="https://login.consultant.ru/link/?req=doc&amp;base=LAW&amp;n=464903&amp;date=02.08.2025&amp;dst=52&amp;field=134&amp;demo=2" TargetMode = "External"/>
	<Relationship Id="rId49" Type="http://schemas.openxmlformats.org/officeDocument/2006/relationships/hyperlink" Target="https://login.consultant.ru/link/?req=doc&amp;base=LAW&amp;n=464903&amp;date=02.08.2025&amp;dst=55&amp;field=134&amp;demo=2" TargetMode = "External"/>
	<Relationship Id="rId50" Type="http://schemas.openxmlformats.org/officeDocument/2006/relationships/hyperlink" Target="https://login.consultant.ru/link/?req=doc&amp;base=LAW&amp;n=475050&amp;date=02.08.2025&amp;dst=100094&amp;field=134&amp;demo=2"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31.07.2025 N 320-ФЗ
"О внесении изменений в отдельные законодательные акты Российской Федерации"</dc:title>
  <dcterms:created xsi:type="dcterms:W3CDTF">2025-08-02T14:20:48Z</dcterms:created>
</cp:coreProperties>
</file>