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31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534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УКАЗ ПРЕЗИДЕНТА РОССИЙСКОЙ ФЕДЕРАЦИИ ОТ 4 ЯНВАРЯ</w:t>
      </w:r>
    </w:p>
    <w:p>
      <w:pPr>
        <w:pStyle w:val="2"/>
        <w:jc w:val="center"/>
      </w:pPr>
      <w:r>
        <w:rPr>
          <w:sz w:val="24"/>
        </w:rPr>
        <w:t xml:space="preserve">2024 Г. N 10 "О ПРИЕМЕ В ГРАЖДАНСТВО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ИНОСТРАННЫХ ГРАЖДАН, ЗАКЛЮЧИВШИХ КОНТРАКТ О ПРОХОЖДЕНИИ</w:t>
      </w:r>
    </w:p>
    <w:p>
      <w:pPr>
        <w:pStyle w:val="2"/>
        <w:jc w:val="center"/>
      </w:pPr>
      <w:r>
        <w:rPr>
          <w:sz w:val="24"/>
        </w:rPr>
        <w:t xml:space="preserve">ВОЕННОЙ СЛУЖБЫ В ВООРУЖЕННЫХ СИЛАХ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ИЛИ ВОИНСКИХ ФОРМИРОВАНИЯХ, И ЧЛЕНОВ ИХ СЕМЕЙ"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4 января 2024 г. N 10 "О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семей" (Собрание законодательства Российской Федерации, 2024, N 2, ст. 394)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7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8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дополнить словами "следующие иностранные граждане и лица без гражданства (далее - иностранные граждане)";</w:t>
      </w:r>
    </w:p>
    <w:p>
      <w:pPr>
        <w:pStyle w:val="0"/>
        <w:spacing w:before="240" w:line-rule="auto"/>
        <w:ind w:firstLine="540"/>
        <w:jc w:val="both"/>
      </w:pPr>
      <w:hyperlink w:history="0" r:id="rId9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подпункт "в"</w:t>
        </w:r>
      </w:hyperlink>
      <w:r>
        <w:rPr>
          <w:sz w:val="24"/>
        </w:rPr>
        <w:t xml:space="preserve"> дополнить словами ", в том числе погибших (умерших)";</w:t>
      </w:r>
    </w:p>
    <w:p>
      <w:pPr>
        <w:pStyle w:val="0"/>
        <w:spacing w:before="240" w:line-rule="auto"/>
        <w:ind w:firstLine="540"/>
        <w:jc w:val="both"/>
      </w:pPr>
      <w:hyperlink w:history="0" r:id="rId10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"г"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"г) супруги, дети (в том числе усыновленные (удочеренные) и родители граждан Российской Федерации, принимающих (принимавших) участие в специальной военной операции, в том числе погибших (умерших), за исключением граждан Российской Федерации, уволенных с военной службы по основаниям, предусмотренным </w:t>
      </w:r>
      <w:hyperlink w:history="0" r:id="rId11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"д"</w:t>
        </w:r>
      </w:hyperlink>
      <w:r>
        <w:rPr>
          <w:sz w:val="24"/>
        </w:rPr>
        <w:t xml:space="preserve">, </w:t>
      </w:r>
      <w:hyperlink w:history="0" r:id="rId12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"д.1"</w:t>
        </w:r>
      </w:hyperlink>
      <w:r>
        <w:rPr>
          <w:sz w:val="24"/>
        </w:rPr>
        <w:t xml:space="preserve">, </w:t>
      </w:r>
      <w:hyperlink w:history="0" r:id="rId13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"д.2"</w:t>
        </w:r>
      </w:hyperlink>
      <w:r>
        <w:rPr>
          <w:sz w:val="24"/>
        </w:rPr>
        <w:t xml:space="preserve">, </w:t>
      </w:r>
      <w:hyperlink w:history="0" r:id="rId14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, </w:t>
      </w:r>
      <w:hyperlink w:history="0" r:id="rId15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, </w:t>
      </w:r>
      <w:hyperlink w:history="0" r:id="rId16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"ж"</w:t>
        </w:r>
      </w:hyperlink>
      <w:r>
        <w:rPr>
          <w:sz w:val="24"/>
        </w:rPr>
        <w:t xml:space="preserve">, </w:t>
      </w:r>
      <w:hyperlink w:history="0" r:id="rId17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"з"</w:t>
        </w:r>
      </w:hyperlink>
      <w:r>
        <w:rPr>
          <w:sz w:val="24"/>
        </w:rPr>
        <w:t xml:space="preserve"> и </w:t>
      </w:r>
      <w:hyperlink w:history="0" r:id="rId18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"н" пункта 1</w:t>
        </w:r>
      </w:hyperlink>
      <w:r>
        <w:rPr>
          <w:sz w:val="24"/>
        </w:rPr>
        <w:t xml:space="preserve">, </w:t>
      </w:r>
      <w:hyperlink w:history="0" r:id="rId19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подпунктами "в"</w:t>
        </w:r>
      </w:hyperlink>
      <w:r>
        <w:rPr>
          <w:sz w:val="24"/>
        </w:rPr>
        <w:t xml:space="preserve">, </w:t>
      </w:r>
      <w:hyperlink w:history="0" r:id="rId20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, </w:t>
      </w:r>
      <w:hyperlink w:history="0" r:id="rId21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, </w:t>
      </w:r>
      <w:hyperlink w:history="0" r:id="rId22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"е.1"</w:t>
        </w:r>
      </w:hyperlink>
      <w:r>
        <w:rPr>
          <w:sz w:val="24"/>
        </w:rPr>
        <w:t xml:space="preserve">, </w:t>
      </w:r>
      <w:hyperlink w:history="0" r:id="rId23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"з"</w:t>
        </w:r>
      </w:hyperlink>
      <w:r>
        <w:rPr>
          <w:sz w:val="24"/>
        </w:rPr>
        <w:t xml:space="preserve">, </w:t>
      </w:r>
      <w:hyperlink w:history="0" r:id="rId24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"и"</w:t>
        </w:r>
      </w:hyperlink>
      <w:r>
        <w:rPr>
          <w:sz w:val="24"/>
        </w:rPr>
        <w:t xml:space="preserve">, </w:t>
      </w:r>
      <w:hyperlink w:history="0" r:id="rId25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"к"</w:t>
        </w:r>
      </w:hyperlink>
      <w:r>
        <w:rPr>
          <w:sz w:val="24"/>
        </w:rPr>
        <w:t xml:space="preserve">, </w:t>
      </w:r>
      <w:hyperlink w:history="0" r:id="rId26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"л"</w:t>
        </w:r>
      </w:hyperlink>
      <w:r>
        <w:rPr>
          <w:sz w:val="24"/>
        </w:rPr>
        <w:t xml:space="preserve"> и </w:t>
      </w:r>
      <w:hyperlink w:history="0" r:id="rId27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"м" пункта 2</w:t>
        </w:r>
      </w:hyperlink>
      <w:r>
        <w:rPr>
          <w:sz w:val="24"/>
        </w:rPr>
        <w:t xml:space="preserve"> и </w:t>
      </w:r>
      <w:hyperlink w:history="0" r:id="rId28" w:tooltip="Федеральный закон от 28.03.1998 N 53-ФЗ (ред. от 07.07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6 статьи 51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9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абзац второй подпункта "б" пункта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"документ, удостоверяющий личность, гражданство либо отсутствие гражданства;";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30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"Лица, названные в подпункте "в" пункта 1 настоящего Указа" заменить словами "Иностранные граждане, названные в подпунктах "в" и "г" пункта 1 настоящего Указа";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31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5</w:t>
        </w:r>
      </w:hyperlink>
      <w:r>
        <w:rPr>
          <w:sz w:val="24"/>
        </w:rPr>
        <w:t xml:space="preserve"> слова "Лица, названные в подпункте "в" пункта 1 настоящего Указа" заменить словами "Иностранные граждане, названные в подпункте "в" пункта 1 настоящего Указа";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32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5(1)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"5(1). Иностранные граждане, названные в подпункте "г" пункта 1 настоящего Указа, вместе с заявлением о приеме в гражданство Российской Федерации и документами, предусмотренными подпунктами "а" - "в", "д" - "ж" пункта 5 настоящего Указа, представляют следующие документы: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документ, подтверждающий степень родства с гражданином Российской Федерации, названным в подпункте "г" пункта 1 настоящего Указа (документ о заключении брака, свидетельство о рождении, свидетельство об усыновлении (удочерении) ребенка или иной документ);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справку, подтверждающую факт участия в специальной военной операции гражданина Российской Федерации, названного в подпункте "г" пункта 1 настоящего Указа.";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</w:t>
      </w:r>
      <w:hyperlink w:history="0" r:id="rId33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"подпунктами "б" и "в" пункта 2 и подпунктами "а" - "ж" пункта 5 настоящего Указа" заменить словами "подпунктами "б" и "в" пункта 2, подпунктами "а" - "ж" пункта 5 и пунктом 5(1) настоящего Указа";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в </w:t>
      </w:r>
      <w:hyperlink w:history="0" r:id="rId34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5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подпункте "б"</w:t>
        </w:r>
      </w:hyperlink>
      <w:r>
        <w:rPr>
          <w:sz w:val="24"/>
        </w:rPr>
        <w:t xml:space="preserve"> слова "пунктами 2, 3 и 5 настоящего Указа" заменить словами "пунктами 2, 3, 5 и 5(1) настоящего Указа";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6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подпункте "д"</w:t>
        </w:r>
      </w:hyperlink>
      <w:r>
        <w:rPr>
          <w:sz w:val="24"/>
        </w:rPr>
        <w:t xml:space="preserve"> слова "лица, названные в подпунктах "б" и "в" пункта 1 настоящего Указа" заменить словами "иностранные граждане, названные в подпунктах "б" - "г" пункта 1 настоящего Указа";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</w:t>
      </w:r>
      <w:hyperlink w:history="0" r:id="rId37" w:tooltip="Указ Президента РФ от 04.01.2024 N 10 &quot;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&quot; ------------ Недействующая редакция {КонсультантПлюс}">
        <w:r>
          <w:rPr>
            <w:sz w:val="24"/>
            <w:color w:val="0000ff"/>
          </w:rPr>
          <w:t xml:space="preserve">примечание 5</w:t>
        </w:r>
      </w:hyperlink>
      <w:r>
        <w:rPr>
          <w:sz w:val="24"/>
        </w:rPr>
        <w:t xml:space="preserve"> к приложению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 Заполняется иностранным гражданином или лицом без гражданства, проходящим военную службу в Вооруженных Силах Российской Федерации или воинских формированиях, а также иностранным гражданином или лицом без гражданства, уволенным с военной службы в Вооруженных Силах Российской Федерации или воинских формированиях.".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31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534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31.07.2025 N 534</w:t>
            <w:br/>
            <w:t>"О внесении изменений в Указ Президента Российской Федерации от 4 января 2024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31.07.2025 N 534 "О внесении изменений в Указ Президента Российской Федерации от 4 января 2024 г.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66791&amp;date=02.08.2025&amp;demo=2" TargetMode = "External"/>
	<Relationship Id="rId7" Type="http://schemas.openxmlformats.org/officeDocument/2006/relationships/hyperlink" Target="https://login.consultant.ru/link/?req=doc&amp;base=LAW&amp;n=466791&amp;date=02.08.2025&amp;dst=100007&amp;field=134&amp;demo=2" TargetMode = "External"/>
	<Relationship Id="rId8" Type="http://schemas.openxmlformats.org/officeDocument/2006/relationships/hyperlink" Target="https://login.consultant.ru/link/?req=doc&amp;base=LAW&amp;n=466791&amp;date=02.08.2025&amp;dst=100007&amp;field=134&amp;demo=2" TargetMode = "External"/>
	<Relationship Id="rId9" Type="http://schemas.openxmlformats.org/officeDocument/2006/relationships/hyperlink" Target="https://login.consultant.ru/link/?req=doc&amp;base=LAW&amp;n=466791&amp;date=02.08.2025&amp;dst=100010&amp;field=134&amp;demo=2" TargetMode = "External"/>
	<Relationship Id="rId10" Type="http://schemas.openxmlformats.org/officeDocument/2006/relationships/hyperlink" Target="https://login.consultant.ru/link/?req=doc&amp;base=LAW&amp;n=466791&amp;date=02.08.2025&amp;dst=100007&amp;field=134&amp;demo=2" TargetMode = "External"/>
	<Relationship Id="rId11" Type="http://schemas.openxmlformats.org/officeDocument/2006/relationships/hyperlink" Target="https://login.consultant.ru/link/?req=doc&amp;base=LAW&amp;n=509408&amp;date=02.08.2025&amp;dst=100564&amp;field=134&amp;demo=2" TargetMode = "External"/>
	<Relationship Id="rId12" Type="http://schemas.openxmlformats.org/officeDocument/2006/relationships/hyperlink" Target="https://login.consultant.ru/link/?req=doc&amp;base=LAW&amp;n=509408&amp;date=02.08.2025&amp;dst=343&amp;field=134&amp;demo=2" TargetMode = "External"/>
	<Relationship Id="rId13" Type="http://schemas.openxmlformats.org/officeDocument/2006/relationships/hyperlink" Target="https://login.consultant.ru/link/?req=doc&amp;base=LAW&amp;n=509408&amp;date=02.08.2025&amp;dst=101044&amp;field=134&amp;demo=2" TargetMode = "External"/>
	<Relationship Id="rId14" Type="http://schemas.openxmlformats.org/officeDocument/2006/relationships/hyperlink" Target="https://login.consultant.ru/link/?req=doc&amp;base=LAW&amp;n=509408&amp;date=02.08.2025&amp;dst=100565&amp;field=134&amp;demo=2" TargetMode = "External"/>
	<Relationship Id="rId15" Type="http://schemas.openxmlformats.org/officeDocument/2006/relationships/hyperlink" Target="https://login.consultant.ru/link/?req=doc&amp;base=LAW&amp;n=509408&amp;date=02.08.2025&amp;dst=281&amp;field=134&amp;demo=2" TargetMode = "External"/>
	<Relationship Id="rId16" Type="http://schemas.openxmlformats.org/officeDocument/2006/relationships/hyperlink" Target="https://login.consultant.ru/link/?req=doc&amp;base=LAW&amp;n=509408&amp;date=02.08.2025&amp;dst=483&amp;field=134&amp;demo=2" TargetMode = "External"/>
	<Relationship Id="rId17" Type="http://schemas.openxmlformats.org/officeDocument/2006/relationships/hyperlink" Target="https://login.consultant.ru/link/?req=doc&amp;base=LAW&amp;n=509408&amp;date=02.08.2025&amp;dst=100567&amp;field=134&amp;demo=2" TargetMode = "External"/>
	<Relationship Id="rId18" Type="http://schemas.openxmlformats.org/officeDocument/2006/relationships/hyperlink" Target="https://login.consultant.ru/link/?req=doc&amp;base=LAW&amp;n=509408&amp;date=02.08.2025&amp;dst=830&amp;field=134&amp;demo=2" TargetMode = "External"/>
	<Relationship Id="rId19" Type="http://schemas.openxmlformats.org/officeDocument/2006/relationships/hyperlink" Target="https://login.consultant.ru/link/?req=doc&amp;base=LAW&amp;n=509408&amp;date=02.08.2025&amp;dst=13&amp;field=134&amp;demo=2" TargetMode = "External"/>
	<Relationship Id="rId20" Type="http://schemas.openxmlformats.org/officeDocument/2006/relationships/hyperlink" Target="https://login.consultant.ru/link/?req=doc&amp;base=LAW&amp;n=509408&amp;date=02.08.2025&amp;dst=808&amp;field=134&amp;demo=2" TargetMode = "External"/>
	<Relationship Id="rId21" Type="http://schemas.openxmlformats.org/officeDocument/2006/relationships/hyperlink" Target="https://login.consultant.ru/link/?req=doc&amp;base=LAW&amp;n=509408&amp;date=02.08.2025&amp;dst=282&amp;field=134&amp;demo=2" TargetMode = "External"/>
	<Relationship Id="rId22" Type="http://schemas.openxmlformats.org/officeDocument/2006/relationships/hyperlink" Target="https://login.consultant.ru/link/?req=doc&amp;base=LAW&amp;n=509408&amp;date=02.08.2025&amp;dst=350&amp;field=134&amp;demo=2" TargetMode = "External"/>
	<Relationship Id="rId23" Type="http://schemas.openxmlformats.org/officeDocument/2006/relationships/hyperlink" Target="https://login.consultant.ru/link/?req=doc&amp;base=LAW&amp;n=509408&amp;date=02.08.2025&amp;dst=831&amp;field=134&amp;demo=2" TargetMode = "External"/>
	<Relationship Id="rId24" Type="http://schemas.openxmlformats.org/officeDocument/2006/relationships/hyperlink" Target="https://login.consultant.ru/link/?req=doc&amp;base=LAW&amp;n=509408&amp;date=02.08.2025&amp;dst=832&amp;field=134&amp;demo=2" TargetMode = "External"/>
	<Relationship Id="rId25" Type="http://schemas.openxmlformats.org/officeDocument/2006/relationships/hyperlink" Target="https://login.consultant.ru/link/?req=doc&amp;base=LAW&amp;n=509408&amp;date=02.08.2025&amp;dst=573&amp;field=134&amp;demo=2" TargetMode = "External"/>
	<Relationship Id="rId26" Type="http://schemas.openxmlformats.org/officeDocument/2006/relationships/hyperlink" Target="https://login.consultant.ru/link/?req=doc&amp;base=LAW&amp;n=509408&amp;date=02.08.2025&amp;dst=574&amp;field=134&amp;demo=2" TargetMode = "External"/>
	<Relationship Id="rId27" Type="http://schemas.openxmlformats.org/officeDocument/2006/relationships/hyperlink" Target="https://login.consultant.ru/link/?req=doc&amp;base=LAW&amp;n=509408&amp;date=02.08.2025&amp;dst=840&amp;field=134&amp;demo=2" TargetMode = "External"/>
	<Relationship Id="rId28" Type="http://schemas.openxmlformats.org/officeDocument/2006/relationships/hyperlink" Target="https://login.consultant.ru/link/?req=doc&amp;base=LAW&amp;n=509408&amp;date=02.08.2025&amp;dst=100587&amp;field=134&amp;demo=2" TargetMode = "External"/>
	<Relationship Id="rId29" Type="http://schemas.openxmlformats.org/officeDocument/2006/relationships/hyperlink" Target="https://login.consultant.ru/link/?req=doc&amp;base=LAW&amp;n=466791&amp;date=02.08.2025&amp;dst=100014&amp;field=134&amp;demo=2" TargetMode = "External"/>
	<Relationship Id="rId30" Type="http://schemas.openxmlformats.org/officeDocument/2006/relationships/hyperlink" Target="https://login.consultant.ru/link/?req=doc&amp;base=LAW&amp;n=466791&amp;date=02.08.2025&amp;dst=100024&amp;field=134&amp;demo=2" TargetMode = "External"/>
	<Relationship Id="rId31" Type="http://schemas.openxmlformats.org/officeDocument/2006/relationships/hyperlink" Target="https://login.consultant.ru/link/?req=doc&amp;base=LAW&amp;n=466791&amp;date=02.08.2025&amp;dst=100025&amp;field=134&amp;demo=2" TargetMode = "External"/>
	<Relationship Id="rId32" Type="http://schemas.openxmlformats.org/officeDocument/2006/relationships/hyperlink" Target="https://login.consultant.ru/link/?req=doc&amp;base=LAW&amp;n=466791&amp;date=02.08.2025&amp;demo=2" TargetMode = "External"/>
	<Relationship Id="rId33" Type="http://schemas.openxmlformats.org/officeDocument/2006/relationships/hyperlink" Target="https://login.consultant.ru/link/?req=doc&amp;base=LAW&amp;n=466791&amp;date=02.08.2025&amp;dst=100036&amp;field=134&amp;demo=2" TargetMode = "External"/>
	<Relationship Id="rId34" Type="http://schemas.openxmlformats.org/officeDocument/2006/relationships/hyperlink" Target="https://login.consultant.ru/link/?req=doc&amp;base=LAW&amp;n=466791&amp;date=02.08.2025&amp;dst=100038&amp;field=134&amp;demo=2" TargetMode = "External"/>
	<Relationship Id="rId35" Type="http://schemas.openxmlformats.org/officeDocument/2006/relationships/hyperlink" Target="https://login.consultant.ru/link/?req=doc&amp;base=LAW&amp;n=466791&amp;date=02.08.2025&amp;dst=100040&amp;field=134&amp;demo=2" TargetMode = "External"/>
	<Relationship Id="rId36" Type="http://schemas.openxmlformats.org/officeDocument/2006/relationships/hyperlink" Target="https://login.consultant.ru/link/?req=doc&amp;base=LAW&amp;n=466791&amp;date=02.08.2025&amp;dst=100043&amp;field=134&amp;demo=2" TargetMode = "External"/>
	<Relationship Id="rId37" Type="http://schemas.openxmlformats.org/officeDocument/2006/relationships/hyperlink" Target="https://login.consultant.ru/link/?req=doc&amp;base=LAW&amp;n=466791&amp;date=02.08.2025&amp;dst=10014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31.07.2025 N 534
"О внесении изменений в Указ Президента Российской Федерации от 4 января 2024 г. N 10 "О приеме в гражданство Российской Федерации иностранных граждан, заключивших контракт о прохождении военной службы в Вооруженных Силах Российской Федерации или воинских формированиях, и членов их семей"</dc:title>
  <dcterms:created xsi:type="dcterms:W3CDTF">2025-08-02T15:58:31Z</dcterms:created>
</cp:coreProperties>
</file>