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4 августа 2025 г. N 21370-ОГ/00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расчета платы за коммунальные ресурсы, потребляемые при использовании и содержании общего имущества в многоквартирном доме, оборудованном прибором учета коммунального ресурса, регулируется положениями </w:t>
      </w:r>
      <w:hyperlink w:history="0" r:id="rId7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9.2</w:t>
        </w:r>
      </w:hyperlink>
      <w:r>
        <w:rPr>
          <w:sz w:val="24"/>
        </w:rPr>
        <w:t xml:space="preserve"> и </w:t>
      </w:r>
      <w:hyperlink w:history="0" r:id="rId8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9.3 статьи 156</w:t>
        </w:r>
      </w:hyperlink>
      <w:r>
        <w:rPr>
          <w:sz w:val="24"/>
        </w:rPr>
        <w:t xml:space="preserve"> Жилищного кодекса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расчетов за электрическую энергию, потребляемую при использовании и содержании общего имущества в многоквартирном доме (далее - на СОИ), никаких особенностей не установлено.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Соответственно, в многоквартирном доме, в котором вся подаваемая энергоснабжающей организацией электрическая энергия измеряется приборами учета, количество электрической энергии, потребляемой на СОИ, определяется в соответствии с </w:t>
      </w:r>
      <w:hyperlink w:history="0" r:id="rId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частью 9.2 статьи 156</w:t>
        </w:r>
      </w:hyperlink>
      <w:r>
        <w:rPr>
          <w:sz w:val="24"/>
        </w:rPr>
        <w:t xml:space="preserve"> ЖК РФ исходя из показаний коллективного (общедомового) прибора учета электрической энергии (далее - ОДПУ).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Нормативным документом, регулирующим понятие ОДПУ, являются </w:t>
      </w:r>
      <w:hyperlink w:history="0" r:id="rId10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Российской Федерации от 6 мая 2011 г. N 354 (далее - Правила N 354). В соответствии с </w:t>
      </w:r>
      <w:hyperlink w:history="0" r:id="rId11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N 354 под коллективным (общедомовым) прибором учета понимается - средство изменения (совокупность средств измерений и дополнительного оборудования), используемое для определения объемов (количества) коммунального ресурса, поданного в многоквартирный дом.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То есть главным существенным обстоятельством, позволяющим определить среди установленных в многоквартирном доме приборов учета электрической энергии те приборы учета, которые позволяют их признать в понятии ОДПУ, - это совокупность всех приборов учета, позволяющих измерить весь поданный в дом объем электрической энергии.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рассматриваемом случае под совокупностью средств измерений, позволяющих измерить весь объем электрической энергии, поданной в многоквартирный дом, признаются два прибора учета, один из которых измеряет объем электрической энергии, поданной в жилые и нежилые помещения многоквартирного дома, а другой прибор учета измеряет объем электрической энергии, потребляемой при использовании общего имущества (далее - прибор учета на СОИ).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для определения объемов электрической энергии, потребляемой на СОИ, учитываемых для определения платы за содержание жилого помещения в многоквартирном доме, оборудованном ОДПУ, применяются положения </w:t>
      </w:r>
      <w:hyperlink w:history="0" r:id="rId12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 9.2 статьи 156</w:t>
        </w:r>
      </w:hyperlink>
      <w:r>
        <w:rPr>
          <w:sz w:val="24"/>
        </w:rPr>
        <w:t xml:space="preserve"> ЖК РФ, а также положения </w:t>
      </w:r>
      <w:hyperlink w:history="0" r:id="rId1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 29(2)</w:t>
        </w:r>
      </w:hyperlink>
      <w:r>
        <w:rPr>
          <w:sz w:val="24"/>
        </w:rPr>
        <w:t xml:space="preserve"> Правил содержания общего имущества в многоквартирном доме, утвержденных Постановлением Правительства Российской Федерации от 13 августа 2006 г. N 491 (далее - Правила N 491), которыми предусмотрено применение расчетных формул </w:t>
      </w:r>
      <w:hyperlink w:history="0" r:id="rId1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</w:t>
        </w:r>
      </w:hyperlink>
      <w:r>
        <w:rPr>
          <w:sz w:val="24"/>
        </w:rPr>
        <w:t xml:space="preserve"> N 354, в том числе в случае определения таких объемов коммунального ресурса на СОИ исходя из показаний ОДПУ.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Такой формулой для расчетов за электрическую энергию, потребляемую на СОИ, является </w:t>
      </w:r>
      <w:hyperlink w:history="0" r:id="rId1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формула 12</w:t>
        </w:r>
      </w:hyperlink>
      <w:r>
        <w:rPr>
          <w:sz w:val="24"/>
        </w:rPr>
        <w:t xml:space="preserve"> приложения N 2 к Правилам N 354, в соответствии с которой объем электрической энергии, потребляемой на СОИ, определяется разницей между объемом, измеренным ОДПУ, и объемом, потребленным в жилых и нежилых помещениях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определения объемов электрической энергии, потребленной в многоквартирном доме на СОИ, для целей расчетов между управляющей и энергоснабжающей организациями применяются положения </w:t>
      </w:r>
      <w:hyperlink w:history="0" r:id="rId16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подпункта "а" пункта 21(1)</w:t>
        </w:r>
      </w:hyperlink>
      <w:r>
        <w:rPr>
          <w:sz w:val="24"/>
        </w:rPr>
        <w:t xml:space="preserve"> Правил,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организациями, утвержденных постановлением Правительства Российской Федерации от 14 февраля 2012 г. N 124 (далее - Правила N 124), указанной </w:t>
      </w:r>
      <w:hyperlink w:history="0" r:id="rId17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формулой</w:t>
        </w:r>
      </w:hyperlink>
      <w:r>
        <w:rPr>
          <w:sz w:val="24"/>
        </w:rPr>
        <w:t xml:space="preserve"> предусмотрено, что объем электрической энергии, потребленной на СОИ, определяется разницей между объемом, измеренным ОДПУ, и объемом, потребленным в жилых и нежилых помещениях в многоквартирном доме, определяемым в соответствии с </w:t>
      </w:r>
      <w:hyperlink w:history="0" r:id="rId18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354.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в многоквартирном доме, оборудованном приборами учета электрической энергии, в т.ч. измеряющими объемы электрической энергии, потребленной на СОИ, жилищное законодательство в составе </w:t>
      </w:r>
      <w:hyperlink w:history="0" r:id="rId19" w:tooltip="&quot;Жилищный кодекс Российской Федерации&quot; от 29.12.2004 N 188-ФЗ (ред. от 23.07.2025) {КонсультантПлюс}">
        <w:r>
          <w:rPr>
            <w:sz w:val="24"/>
            <w:color w:val="0000ff"/>
          </w:rPr>
          <w:t xml:space="preserve">части.9.2 статьи 156</w:t>
        </w:r>
      </w:hyperlink>
      <w:r>
        <w:rPr>
          <w:sz w:val="24"/>
        </w:rPr>
        <w:t xml:space="preserve"> ЖК РФ, </w:t>
      </w:r>
      <w:hyperlink w:history="0" r:id="rId20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подпунктов "б"</w:t>
        </w:r>
      </w:hyperlink>
      <w:r>
        <w:rPr>
          <w:sz w:val="24"/>
        </w:rPr>
        <w:t xml:space="preserve">, </w:t>
      </w:r>
      <w:hyperlink w:history="0" r:id="rId21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"в"</w:t>
        </w:r>
      </w:hyperlink>
      <w:r>
        <w:rPr>
          <w:sz w:val="24"/>
        </w:rPr>
        <w:t xml:space="preserve">, </w:t>
      </w:r>
      <w:hyperlink w:history="0" r:id="rId22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"г" пункта.29(2)</w:t>
        </w:r>
      </w:hyperlink>
      <w:r>
        <w:rPr>
          <w:sz w:val="24"/>
        </w:rPr>
        <w:t xml:space="preserve"> и </w:t>
      </w:r>
      <w:hyperlink w:history="0" r:id="rId23" w:tooltip="Постановление Правительства РФ от 13.08.2006 N 491 (ред. от 14.09.2024) &quot;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&quot; {КонсультантПлюс}">
        <w:r>
          <w:rPr>
            <w:sz w:val="24"/>
            <w:color w:val="0000ff"/>
          </w:rPr>
          <w:t xml:space="preserve">пункта.29(3)</w:t>
        </w:r>
      </w:hyperlink>
      <w:r>
        <w:rPr>
          <w:sz w:val="24"/>
        </w:rPr>
        <w:t xml:space="preserve"> Правил N 491, </w:t>
      </w:r>
      <w:hyperlink w:history="0" r:id="rId24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, </w:t>
      </w:r>
      <w:hyperlink w:history="0" r:id="rId25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пункта 44</w:t>
        </w:r>
      </w:hyperlink>
      <w:r>
        <w:rPr>
          <w:sz w:val="24"/>
        </w:rPr>
        <w:t xml:space="preserve"> и </w:t>
      </w:r>
      <w:hyperlink w:history="0" r:id="rId26" w:tooltip="Постановление Правительства РФ от 06.05.2011 N 354 (ред. от 29.08.2024) &quot;О предоставлении коммунальных услуг собственникам и пользователям помещений в многоквартирных домах и жилых домов&quot; (вместе с &quot;Правилами предоставления коммунальных услуг собственникам и пользователям помещений в многоквартирных домах и жилых домов&quot;) {КонсультантПлюс}">
        <w:r>
          <w:rPr>
            <w:sz w:val="24"/>
            <w:color w:val="0000ff"/>
          </w:rPr>
          <w:t xml:space="preserve">формулы 12</w:t>
        </w:r>
      </w:hyperlink>
      <w:r>
        <w:rPr>
          <w:sz w:val="24"/>
        </w:rPr>
        <w:t xml:space="preserve"> Правил N 354, </w:t>
      </w:r>
      <w:hyperlink w:history="0" r:id="rId27" w:tooltip="Постановление Правительства РФ от 14.02.2012 N 124 (ред. от 29.08.2024) &quot;О правилах, обязательных при заключении договоров снабжения коммунальными ресурсами&quot; (вместе с &quot;Правилами,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&quot;) {КонсультантПлюс}">
        <w:r>
          <w:rPr>
            <w:sz w:val="24"/>
            <w:color w:val="0000ff"/>
          </w:rPr>
          <w:t xml:space="preserve">подпункта "а" пункта 21(1)</w:t>
        </w:r>
      </w:hyperlink>
      <w:r>
        <w:rPr>
          <w:sz w:val="24"/>
        </w:rPr>
        <w:t xml:space="preserve"> Правил N 124 устанавливает единственный способ расчета объемов электрической энергии, потребляемой на СОИ, - исходя из совокупности приборов учета, измеряющих объем электрической энергии, потребляемой в жилых, нежилых помещениях и на СОИ, поскольку такие приборы в совокупности представляют собой один коллективный (общедомовый) прибор учета.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Случаи использования в указанных целях приборов учета, измеряющих объем электрической энергии, потребленной только на СОИ, жилищное законодательство не содержит. Такой вывод подтверждается судебной практикой (</w:t>
      </w:r>
      <w:hyperlink w:history="0" r:id="rId28" w:tooltip="Определение Верховного Суда РФ от 14.02.2020 N 306-ЭС19-27911 по делу N А06-55/2019 Требование: О пересмотре в кассационном порядке судебных актов по делу о взыскании задолженности за потребленную на общедомовые нужды электроэнергию. Обжалуемый результат спора: Требование удовлетворено частично, поскольку наличие задолженности подтверждено, размер задолженности скорректирован с учетом частичной оплаты. Решение: В передаче дела в Судебную коллегию по экономическим спорам Верховного Суда РФ отказано.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Верховного Суда Российской Федерации от 14 февраля 2020 г. N 306-ЭС19-27911).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04.08.2025 N 21370-ОГ/00</w:t>
            <w:br/>
            <w:t>&lt;О расчете объемов электрической энергии, потребляемой на содержани...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04.08.2025 N 21370-ОГ/00 &lt;О расчете объемов электрической энергии, потребляемой на содержани...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569&amp;date=20.08.2025&amp;dst=1068&amp;field=134&amp;demo=2" TargetMode = "External"/><Relationship Id="rId8" Type="http://schemas.openxmlformats.org/officeDocument/2006/relationships/hyperlink" Target="https://login.consultant.ru/link/?req=doc&amp;base=LAW&amp;n=510569&amp;date=20.08.2025&amp;dst=1069&amp;field=134&amp;demo=2" TargetMode = "External"/><Relationship Id="rId9" Type="http://schemas.openxmlformats.org/officeDocument/2006/relationships/hyperlink" Target="https://login.consultant.ru/link/?req=doc&amp;base=LAW&amp;n=510569&amp;date=20.08.2025&amp;dst=1068&amp;field=134&amp;demo=2" TargetMode = "External"/><Relationship Id="rId10" Type="http://schemas.openxmlformats.org/officeDocument/2006/relationships/hyperlink" Target="https://login.consultant.ru/link/?req=doc&amp;base=LAW&amp;n=485337&amp;date=20.08.2025&amp;dst=100031&amp;field=134&amp;demo=2" TargetMode = "External"/><Relationship Id="rId11" Type="http://schemas.openxmlformats.org/officeDocument/2006/relationships/hyperlink" Target="https://login.consultant.ru/link/?req=doc&amp;base=LAW&amp;n=485337&amp;date=20.08.2025&amp;dst=851&amp;field=134&amp;demo=2" TargetMode = "External"/><Relationship Id="rId12" Type="http://schemas.openxmlformats.org/officeDocument/2006/relationships/hyperlink" Target="https://login.consultant.ru/link/?req=doc&amp;base=LAW&amp;n=510569&amp;date=20.08.2025&amp;dst=1068&amp;field=134&amp;demo=2" TargetMode = "External"/><Relationship Id="rId13" Type="http://schemas.openxmlformats.org/officeDocument/2006/relationships/hyperlink" Target="https://login.consultant.ru/link/?req=doc&amp;base=LAW&amp;n=486149&amp;date=20.08.2025&amp;dst=38&amp;field=134&amp;demo=2" TargetMode = "External"/><Relationship Id="rId14" Type="http://schemas.openxmlformats.org/officeDocument/2006/relationships/hyperlink" Target="https://login.consultant.ru/link/?req=doc&amp;base=LAW&amp;n=485337&amp;date=20.08.2025&amp;dst=100031&amp;field=134&amp;demo=2" TargetMode = "External"/><Relationship Id="rId15" Type="http://schemas.openxmlformats.org/officeDocument/2006/relationships/hyperlink" Target="https://login.consultant.ru/link/?req=doc&amp;base=LAW&amp;n=485337&amp;date=20.08.2025&amp;dst=100705&amp;field=134&amp;demo=2" TargetMode = "External"/><Relationship Id="rId16" Type="http://schemas.openxmlformats.org/officeDocument/2006/relationships/hyperlink" Target="https://login.consultant.ru/link/?req=doc&amp;base=LAW&amp;n=485325&amp;date=20.08.2025&amp;dst=100166&amp;field=134&amp;demo=2" TargetMode = "External"/><Relationship Id="rId17" Type="http://schemas.openxmlformats.org/officeDocument/2006/relationships/hyperlink" Target="https://login.consultant.ru/link/?req=doc&amp;base=LAW&amp;n=485325&amp;date=20.08.2025&amp;dst=100167&amp;field=134&amp;demo=2" TargetMode = "External"/><Relationship Id="rId18" Type="http://schemas.openxmlformats.org/officeDocument/2006/relationships/hyperlink" Target="https://login.consultant.ru/link/?req=doc&amp;base=LAW&amp;n=485337&amp;date=20.08.2025&amp;dst=864&amp;field=134&amp;demo=2" TargetMode = "External"/><Relationship Id="rId19" Type="http://schemas.openxmlformats.org/officeDocument/2006/relationships/hyperlink" Target="https://login.consultant.ru/link/?req=doc&amp;base=LAW&amp;n=510569&amp;date=20.08.2025&amp;dst=1068&amp;field=134&amp;demo=2" TargetMode = "External"/><Relationship Id="rId20" Type="http://schemas.openxmlformats.org/officeDocument/2006/relationships/hyperlink" Target="https://login.consultant.ru/link/?req=doc&amp;base=LAW&amp;n=486149&amp;date=20.08.2025&amp;dst=40&amp;field=134&amp;demo=2" TargetMode = "External"/><Relationship Id="rId21" Type="http://schemas.openxmlformats.org/officeDocument/2006/relationships/hyperlink" Target="https://login.consultant.ru/link/?req=doc&amp;base=LAW&amp;n=486149&amp;date=20.08.2025&amp;dst=41&amp;field=134&amp;demo=2" TargetMode = "External"/><Relationship Id="rId22" Type="http://schemas.openxmlformats.org/officeDocument/2006/relationships/hyperlink" Target="https://login.consultant.ru/link/?req=doc&amp;base=LAW&amp;n=486149&amp;date=20.08.2025&amp;dst=42&amp;field=134&amp;demo=2" TargetMode = "External"/><Relationship Id="rId23" Type="http://schemas.openxmlformats.org/officeDocument/2006/relationships/hyperlink" Target="https://login.consultant.ru/link/?req=doc&amp;base=LAW&amp;n=486149&amp;date=20.08.2025&amp;dst=45&amp;field=134&amp;demo=2" TargetMode = "External"/><Relationship Id="rId24" Type="http://schemas.openxmlformats.org/officeDocument/2006/relationships/hyperlink" Target="https://login.consultant.ru/link/?req=doc&amp;base=LAW&amp;n=485337&amp;date=20.08.2025&amp;dst=851&amp;field=134&amp;demo=2" TargetMode = "External"/><Relationship Id="rId25" Type="http://schemas.openxmlformats.org/officeDocument/2006/relationships/hyperlink" Target="https://login.consultant.ru/link/?req=doc&amp;base=LAW&amp;n=485337&amp;date=20.08.2025&amp;dst=101248&amp;field=134&amp;demo=2" TargetMode = "External"/><Relationship Id="rId26" Type="http://schemas.openxmlformats.org/officeDocument/2006/relationships/hyperlink" Target="https://login.consultant.ru/link/?req=doc&amp;base=LAW&amp;n=485337&amp;date=20.08.2025&amp;dst=100705&amp;field=134&amp;demo=2" TargetMode = "External"/><Relationship Id="rId27" Type="http://schemas.openxmlformats.org/officeDocument/2006/relationships/hyperlink" Target="https://login.consultant.ru/link/?req=doc&amp;base=LAW&amp;n=485325&amp;date=20.08.2025&amp;dst=100166&amp;field=134&amp;demo=2" TargetMode = "External"/><Relationship Id="rId28" Type="http://schemas.openxmlformats.org/officeDocument/2006/relationships/hyperlink" Target="https://login.consultant.ru/link/?req=doc&amp;base=ARB&amp;n=618576&amp;date=20.08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04.08.2025 N 21370-ОГ/00
&lt;О расчете объемов электрической энергии, потребляемой на содержание общего имущества многоквартирного дома&gt;</dc:title>
  <dcterms:created xsi:type="dcterms:W3CDTF">2025-08-20T16:14:16Z</dcterms:created>
</cp:coreProperties>
</file>