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августа 2025 г. N 45893-ДН/04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статьи 36</w:t>
        </w:r>
      </w:hyperlink>
      <w:r>
        <w:rPr>
          <w:sz w:val="24"/>
        </w:rPr>
        <w:t xml:space="preserve"> Жилищного кодекса Российской Федерации (далее - ЖК РФ), </w:t>
      </w:r>
      <w:hyperlink w:history="0" r:id="rId9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"а" 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лифты, лифтовое оборудование входят в состав общего имущества собственников помещений в многоквартирном доме (далее - МКД). При этом с учетом положений </w:t>
      </w:r>
      <w:hyperlink w:history="0" r:id="rId10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статей 3</w:t>
        </w:r>
      </w:hyperlink>
      <w:r>
        <w:rPr>
          <w:sz w:val="24"/>
        </w:rPr>
        <w:t xml:space="preserve"> и </w:t>
      </w:r>
      <w:hyperlink w:history="0" r:id="rId11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36</w:t>
        </w:r>
      </w:hyperlink>
      <w:r>
        <w:rPr>
          <w:sz w:val="24"/>
        </w:rPr>
        <w:t xml:space="preserve"> Федерального закона от 30 декабря 2009 г. N 384-ФЗ "Технический регламент о безопасности зданий и сооружений" работа лифтов как элементов системы инженерно-технического обеспечения должна быть безопасной и требует постоянного технического обслуживания, осмотров и проверок.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2 статьи 154</w:t>
        </w:r>
      </w:hyperlink>
      <w:r>
        <w:rPr>
          <w:sz w:val="24"/>
        </w:rPr>
        <w:t xml:space="preserve"> ЖК РФ плата за жилое помещение и коммунальные услуги для собственника помещения в МКД включает в себя, в том числе: плату за содержание жилого помещения, включающую в себя плату за услуги, работы по управлению МКД, за содержание и текущий ремонт общего имущества МКД, за коммунальные ресурсы, потребляемые при использовании и содержании общего имущества МКД.</w:t>
      </w:r>
    </w:p>
    <w:p>
      <w:pPr>
        <w:pStyle w:val="0"/>
        <w:spacing w:before="240" w:lineRule="auto"/>
        <w:ind w:firstLine="540"/>
        <w:jc w:val="both"/>
      </w:pPr>
      <w:hyperlink w:history="0" r:id="rId13" w:tooltip="Постановление Пленума Верховного Суда РФ от 27.06.2017 N 22 &quot;О некоторых вопросах рассмотрения судами споров по оплате коммунальных услуг и жилого помещения, занимаемого гражданами в многоквартирном доме по договору социального найма или принадлежащего им на праве собственности&quot; {КонсультантПлюс}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Постановления Пленума Верховного Суда Российской Федерации от 27 июня 2017 г. N 22 "О некоторых вопросах рассмотрения судами споров по оплате коммунальных услуг и жилого помещения, занимаемого гражданами в многоквартирном доме по договору социального найма или принадлежащего им на праве собственности" (далее - Постановление N 22) наниматели и собственники обязаны вносить плату за содержание и текущий ремонт общего имущества в многоквартирном доме независимо от факта пользования общим имуществом, например лифтом.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4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1 статьи 156</w:t>
        </w:r>
      </w:hyperlink>
      <w:r>
        <w:rPr>
          <w:sz w:val="24"/>
        </w:rPr>
        <w:t xml:space="preserve"> ЖК РФ и </w:t>
      </w:r>
      <w:hyperlink w:history="0" r:id="rId15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 31</w:t>
        </w:r>
      </w:hyperlink>
      <w:r>
        <w:rPr>
          <w:sz w:val="24"/>
        </w:rPr>
        <w:t xml:space="preserve"> Правил N 491 плата за содержание жилого помещения устанавливается в размере, обеспечивающем содержание общего имущества МКД в соответствии с требованиями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Размер такой платы, согласно разъяснениям, изложенным в </w:t>
      </w:r>
      <w:hyperlink w:history="0" r:id="rId16" w:tooltip="Постановление Пленума Верховного Суда РФ от 27.06.2017 N 22 &quot;О некоторых вопросах рассмотрения судами споров по оплате коммунальных услуг и жилого помещения, занимаемого гражданами в многоквартирном доме по договору социального найма или принадлежащего им на праве собственности&quot; {КонсультантПлюс}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 Постановления N 22, должен обеспечивать содержание общего имущества МКД в соответствии с требованиями законодательства и отвечать требованиям разумности (</w:t>
      </w:r>
      <w:hyperlink w:history="0" r:id="rId1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 1 статьи 156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</w:t>
      </w:r>
      <w:hyperlink w:history="0" r:id="rId18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пунктом 35</w:t>
        </w:r>
      </w:hyperlink>
      <w:r>
        <w:rPr>
          <w:sz w:val="24"/>
        </w:rPr>
        <w:t xml:space="preserve"> Правил N 491 установлен принцип соразмерности платы за содержание жилого помещения, размера обязательных платежей, связанных с оплатой расходов на содержание общего имущества, и перечня, объема и качества услуг и работ.</w:t>
      </w:r>
    </w:p>
    <w:p>
      <w:pPr>
        <w:pStyle w:val="0"/>
        <w:spacing w:before="240" w:lineRule="auto"/>
        <w:ind w:firstLine="540"/>
        <w:jc w:val="both"/>
      </w:pPr>
      <w:hyperlink w:history="0" r:id="rId1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7 статьи 156</w:t>
        </w:r>
      </w:hyperlink>
      <w:r>
        <w:rPr>
          <w:sz w:val="24"/>
        </w:rPr>
        <w:t xml:space="preserve"> ЖК РФ установлено, что размер платы за содержание жилого помещения в МКД,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общем собрании собственников помещений в таком доме, при этом размер платы за содержание жилого помещения в МКД определяется с учетом предложений управляющей организации и устанавливается на срок не менее чем один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размер платы за содержание общего имущества в МКД, в том числе лифтов, устанавливается общим собранием собственников помещений в таком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0" w:tooltip="Постановление Правительства РФ от 20.10.2023 N 1744 &quot;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 (вместе с &quot;Правилами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) {КонсультантПлюс}">
        <w:r>
          <w:rPr>
            <w:sz w:val="24"/>
            <w:color w:val="0000ff"/>
          </w:rPr>
          <w:t xml:space="preserve">пунктов 3</w:t>
        </w:r>
      </w:hyperlink>
      <w:r>
        <w:rPr>
          <w:sz w:val="24"/>
        </w:rPr>
        <w:t xml:space="preserve"> и </w:t>
      </w:r>
      <w:hyperlink w:history="0" r:id="rId21" w:tooltip="Постановление Правительства РФ от 20.10.2023 N 1744 &quot;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 (вместе с &quot;Правилами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) {КонсультантПлюс}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 Правилами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метрополитенах, утвержденных постановлением Правительства Российской Федерации от 20 октября 2023 г. N 1744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метрополитенах" (далее - Правила N 1744), лицо, осуществляющее управление МКД, обеспечивает выполнение одного или нескольких видов работ по монтажу, демонтажу, эксплуатации, в том числе обслуживанию и ремонту, лифтов в МКД самостоятельно либо на основании соответствующего договора со специализированной организацией.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22" w:tooltip="Постановление Правительства РФ от 20.10.2023 N 1744 &quot;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 (вместе с &quot;Правилами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1744 не устанавливают обязательность заключения договора обслуживания лифтов в МКД со специализированной организацией.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3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пункта 4</w:t>
        </w:r>
      </w:hyperlink>
      <w:r>
        <w:rPr>
          <w:sz w:val="24"/>
        </w:rPr>
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 мая 2013 г. N 416 (далее - Правила N 416), управление МКД обеспечивается выполнением ряда стандартов.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4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подпункту "д" пункта 4</w:t>
        </w:r>
      </w:hyperlink>
      <w:r>
        <w:rPr>
          <w:sz w:val="24"/>
        </w:rPr>
        <w:t xml:space="preserve"> Правил N 416 одним из стандартов является организация оказания услуг и выполнения работ, предусмотренных перечнем услуг, и работ, утвержденным решением собрания, в состав которой входят определение способа оказания услуг и выполнения работ, подготовка заданий для исполнителей услуг и работ и выбор исполнителей услуг и работ по содержанию и ремонту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лицо, управляющее МКД, самостоятельно определяет способ выполнения работ (собственными силами или с привлечением подрядных организаций), а также самостоятельно выбирает подрядчиков для выполнения работ.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Законом не устанавливается взаимосвязь между стоимостью услуг и работ по содержанию и текущему ремонту общего имущества, подлежащих оплате собственниками помещений в пользу лица, осуществляющего управление МКД, и ценой договоров, заключаемых между таким лицом и подрядными организациями, выполняющими отдельные виды работ и (или) предоставляющими отдельные виды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том числе у подрядной организации не возникает обязанности по возврату разницы в стоимости услуг или работ, если цена договора подряда выше цены соответствующей работы или услуги, определенной решением общего собрания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у лица, осуществляющего управление МКД, не возникает обязанности по возврату собственникам помещений разницы в стоимости услуг или работ, если цена договора подряда ниже цены соответствующей работы или услуги, определенной решением общего собрания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если между лицом, осуществляющим управление МКД, и специализированной организацией по обслуживанию лифтов заключен договор на обслуживание лифтов в МКД, оплата в пользу специализированной организации должна осуществляться в размере, установленном таким договором, независимо от размера платы за содержание лифтов, утвержденной решением общего собрания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вышеизложенное в силу закона услуги по содержанию лифтов являются составной частью содержания общего имущества собственников помещений многоквартирного жилого дома. При этом, законодатель не устанавливает запрета самостоятельно определять собственникам размер и способы оплаты таких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5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06.08.2025 N 45893-ДН/04</w:t>
            <w:br/>
            <w:t>&lt;О содержании лифтов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06.08.2025 N 45893-ДН/04 &lt;О содержании лифтов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0.08.2025&amp;dst=100015&amp;field=134&amp;demo=2" TargetMode = "External"/><Relationship Id="rId8" Type="http://schemas.openxmlformats.org/officeDocument/2006/relationships/hyperlink" Target="https://login.consultant.ru/link/?req=doc&amp;base=LAW&amp;n=510569&amp;date=20.08.2025&amp;dst=100268&amp;field=134&amp;demo=2" TargetMode = "External"/><Relationship Id="rId9" Type="http://schemas.openxmlformats.org/officeDocument/2006/relationships/hyperlink" Target="https://login.consultant.ru/link/?req=doc&amp;base=LAW&amp;n=486149&amp;date=20.08.2025&amp;dst=100220&amp;field=134&amp;demo=2" TargetMode = "External"/><Relationship Id="rId10" Type="http://schemas.openxmlformats.org/officeDocument/2006/relationships/hyperlink" Target="https://login.consultant.ru/link/?req=doc&amp;base=LAW&amp;n=471020&amp;date=20.08.2025&amp;dst=100046&amp;field=134&amp;demo=2" TargetMode = "External"/><Relationship Id="rId11" Type="http://schemas.openxmlformats.org/officeDocument/2006/relationships/hyperlink" Target="https://login.consultant.ru/link/?req=doc&amp;base=LAW&amp;n=471020&amp;date=20.08.2025&amp;dst=100316&amp;field=134&amp;demo=2" TargetMode = "External"/><Relationship Id="rId12" Type="http://schemas.openxmlformats.org/officeDocument/2006/relationships/hyperlink" Target="https://login.consultant.ru/link/?req=doc&amp;base=LAW&amp;n=510569&amp;date=20.08.2025&amp;dst=187&amp;field=134&amp;demo=2" TargetMode = "External"/><Relationship Id="rId13" Type="http://schemas.openxmlformats.org/officeDocument/2006/relationships/hyperlink" Target="https://login.consultant.ru/link/?req=doc&amp;base=LAW&amp;n=218822&amp;date=20.08.2025&amp;dst=100031&amp;field=134&amp;demo=2" TargetMode = "External"/><Relationship Id="rId14" Type="http://schemas.openxmlformats.org/officeDocument/2006/relationships/hyperlink" Target="https://login.consultant.ru/link/?req=doc&amp;base=LAW&amp;n=510569&amp;date=20.08.2025&amp;dst=101496&amp;field=134&amp;demo=2" TargetMode = "External"/><Relationship Id="rId15" Type="http://schemas.openxmlformats.org/officeDocument/2006/relationships/hyperlink" Target="https://login.consultant.ru/link/?req=doc&amp;base=LAW&amp;n=486149&amp;date=20.08.2025&amp;dst=24&amp;field=134&amp;demo=2" TargetMode = "External"/><Relationship Id="rId16" Type="http://schemas.openxmlformats.org/officeDocument/2006/relationships/hyperlink" Target="https://login.consultant.ru/link/?req=doc&amp;base=LAW&amp;n=218822&amp;date=20.08.2025&amp;dst=100038&amp;field=134&amp;demo=2" TargetMode = "External"/><Relationship Id="rId17" Type="http://schemas.openxmlformats.org/officeDocument/2006/relationships/hyperlink" Target="https://login.consultant.ru/link/?req=doc&amp;base=LAW&amp;n=510569&amp;date=20.08.2025&amp;dst=101496&amp;field=134&amp;demo=2" TargetMode = "External"/><Relationship Id="rId18" Type="http://schemas.openxmlformats.org/officeDocument/2006/relationships/hyperlink" Target="https://login.consultant.ru/link/?req=doc&amp;base=LAW&amp;n=486149&amp;date=20.08.2025&amp;dst=100207&amp;field=134&amp;demo=2" TargetMode = "External"/><Relationship Id="rId19" Type="http://schemas.openxmlformats.org/officeDocument/2006/relationships/hyperlink" Target="https://login.consultant.ru/link/?req=doc&amp;base=LAW&amp;n=510569&amp;date=20.08.2025&amp;dst=685&amp;field=134&amp;demo=2" TargetMode = "External"/><Relationship Id="rId20" Type="http://schemas.openxmlformats.org/officeDocument/2006/relationships/hyperlink" Target="https://login.consultant.ru/link/?req=doc&amp;base=LAW&amp;n=460399&amp;date=20.08.2025&amp;dst=100024&amp;field=134&amp;demo=2" TargetMode = "External"/><Relationship Id="rId21" Type="http://schemas.openxmlformats.org/officeDocument/2006/relationships/hyperlink" Target="https://login.consultant.ru/link/?req=doc&amp;base=LAW&amp;n=460399&amp;date=20.08.2025&amp;dst=100088&amp;field=134&amp;demo=2" TargetMode = "External"/><Relationship Id="rId22" Type="http://schemas.openxmlformats.org/officeDocument/2006/relationships/hyperlink" Target="https://login.consultant.ru/link/?req=doc&amp;base=LAW&amp;n=460399&amp;date=20.08.2025&amp;dst=100018&amp;field=134&amp;demo=2" TargetMode = "External"/><Relationship Id="rId23" Type="http://schemas.openxmlformats.org/officeDocument/2006/relationships/hyperlink" Target="https://login.consultant.ru/link/?req=doc&amp;base=LAW&amp;n=465381&amp;date=20.08.2025&amp;dst=100020&amp;field=134&amp;demo=2" TargetMode = "External"/><Relationship Id="rId24" Type="http://schemas.openxmlformats.org/officeDocument/2006/relationships/hyperlink" Target="https://login.consultant.ru/link/?req=doc&amp;base=LAW&amp;n=465381&amp;date=20.08.2025&amp;dst=100036&amp;field=134&amp;demo=2" TargetMode = "External"/><Relationship Id="rId25" Type="http://schemas.openxmlformats.org/officeDocument/2006/relationships/hyperlink" Target="https://login.consultant.ru/link/?req=doc&amp;base=LAW&amp;n=490536&amp;date=20.08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06.08.2025 N 45893-ДН/04
&lt;О содержании лифтов в многоквартирном доме&gt;</dc:title>
  <dcterms:created xsi:type="dcterms:W3CDTF">2025-08-20T16:25:54Z</dcterms:created>
</cp:coreProperties>
</file>