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Банка России от 07.08.2025 N ОД-1765</w:t>
              <w:br/>
              <w:t xml:space="preserve">"Об установлении признаков выдачи наличных денежных средств без добровольного согласия клиента с использованием банкоматов"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23.08.2025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ЦЕНТРАЛЬНЫЙ БАНК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7 августа 2025 г. N ОД-1765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УСТАНОВЛЕНИИ</w:t>
      </w:r>
    </w:p>
    <w:p>
      <w:pPr>
        <w:pStyle w:val="2"/>
        <w:jc w:val="center"/>
      </w:pPr>
      <w:r>
        <w:rPr>
          <w:sz w:val="24"/>
        </w:rPr>
        <w:t xml:space="preserve">ПРИЗНАКОВ ВЫДАЧИ НАЛИЧНЫХ ДЕНЕЖНЫХ СРЕДСТВ БЕЗ ДОБРОВОЛЬНОГО</w:t>
      </w:r>
    </w:p>
    <w:p>
      <w:pPr>
        <w:pStyle w:val="2"/>
        <w:jc w:val="center"/>
      </w:pPr>
      <w:r>
        <w:rPr>
          <w:sz w:val="24"/>
        </w:rPr>
        <w:t xml:space="preserve">СОГЛАСИЯ КЛИЕНТА С ИСПОЛЬЗОВАНИЕМ БАНКОМАТОВ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целях реализации </w:t>
      </w:r>
      <w:hyperlink w:history="0" r:id="rId8" w:tooltip="Федеральный закон от 02.12.1990 N 395-1 (ред. от 31.07.2025) &quot;О банках и банковской деятельности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части второй статьи 24.3-1</w:t>
        </w:r>
      </w:hyperlink>
      <w:r>
        <w:rPr>
          <w:sz w:val="24"/>
        </w:rPr>
        <w:t xml:space="preserve"> Федерального закона "О банках и банковской деятельности" (в редакции Федерального закона от 3 февраля 1996 года N 17-ФЗ)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Установить, что </w:t>
      </w:r>
      <w:hyperlink w:history="0" w:anchor="P28" w:tooltip="ПРИЗНАКИ">
        <w:r>
          <w:rPr>
            <w:sz w:val="24"/>
            <w:color w:val="0000ff"/>
          </w:rPr>
          <w:t xml:space="preserve">признаки</w:t>
        </w:r>
      </w:hyperlink>
      <w:r>
        <w:rPr>
          <w:sz w:val="24"/>
        </w:rPr>
        <w:t xml:space="preserve"> выдачи наличных денежных средств без добровольного согласия клиента с использованием банкоматов (далее - Признаки) в соответствии с приложением к настоящему приказу применяются с 1 сентября 2025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Департаменту по связям с общественностью до 1 сентября 2025 года разместить </w:t>
      </w:r>
      <w:hyperlink w:history="0" w:anchor="P28" w:tooltip="ПРИЗНАКИ">
        <w:r>
          <w:rPr>
            <w:sz w:val="24"/>
            <w:color w:val="0000ff"/>
          </w:rPr>
          <w:t xml:space="preserve">Признаки</w:t>
        </w:r>
      </w:hyperlink>
      <w:r>
        <w:rPr>
          <w:sz w:val="24"/>
        </w:rPr>
        <w:t xml:space="preserve"> на официальном сайте Банка России в информационно-телекоммуникационной сети "Интернет".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И.о. Председателя Банка России</w:t>
      </w:r>
    </w:p>
    <w:p>
      <w:pPr>
        <w:pStyle w:val="0"/>
        <w:jc w:val="right"/>
      </w:pPr>
      <w:r>
        <w:rPr>
          <w:sz w:val="24"/>
        </w:rPr>
        <w:t xml:space="preserve">Д.В.ТУЛИН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Банка России</w:t>
      </w:r>
    </w:p>
    <w:p>
      <w:pPr>
        <w:pStyle w:val="0"/>
        <w:jc w:val="right"/>
      </w:pPr>
      <w:r>
        <w:rPr>
          <w:sz w:val="24"/>
        </w:rPr>
        <w:t xml:space="preserve">"Об установлении признаков выдачи</w:t>
      </w:r>
    </w:p>
    <w:p>
      <w:pPr>
        <w:pStyle w:val="0"/>
        <w:jc w:val="right"/>
      </w:pPr>
      <w:r>
        <w:rPr>
          <w:sz w:val="24"/>
        </w:rPr>
        <w:t xml:space="preserve">наличных денежных средств</w:t>
      </w:r>
    </w:p>
    <w:p>
      <w:pPr>
        <w:pStyle w:val="0"/>
        <w:jc w:val="right"/>
      </w:pPr>
      <w:r>
        <w:rPr>
          <w:sz w:val="24"/>
        </w:rPr>
        <w:t xml:space="preserve">без добровольного согласия клиента</w:t>
      </w:r>
    </w:p>
    <w:p>
      <w:pPr>
        <w:pStyle w:val="0"/>
        <w:jc w:val="right"/>
      </w:pPr>
      <w:r>
        <w:rPr>
          <w:sz w:val="24"/>
        </w:rPr>
        <w:t xml:space="preserve">с использованием банкоматов"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28" w:name="P28"/>
    <w:bookmarkEnd w:id="28"/>
    <w:p>
      <w:pPr>
        <w:pStyle w:val="2"/>
        <w:jc w:val="center"/>
      </w:pPr>
      <w:r>
        <w:rPr>
          <w:sz w:val="24"/>
        </w:rPr>
        <w:t xml:space="preserve">ПРИЗНАКИ</w:t>
      </w:r>
    </w:p>
    <w:p>
      <w:pPr>
        <w:pStyle w:val="2"/>
        <w:jc w:val="center"/>
      </w:pPr>
      <w:r>
        <w:rPr>
          <w:sz w:val="24"/>
        </w:rPr>
        <w:t xml:space="preserve">ВЫДАЧИ НАЛИЧНЫХ ДЕНЕЖНЫХ СРЕДСТВ БЕЗ ДОБРОВОЛЬНОГО СОГЛАСИЯ</w:t>
      </w:r>
    </w:p>
    <w:p>
      <w:pPr>
        <w:pStyle w:val="2"/>
        <w:jc w:val="center"/>
      </w:pPr>
      <w:r>
        <w:rPr>
          <w:sz w:val="24"/>
        </w:rPr>
        <w:t xml:space="preserve">КЛИЕНТА С ИСПОЛЬЗОВАНИЕМ БАНКОМАТОВ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Несоответствие характера, и (или) параметров, и (или) объема направленного запроса на выдачу наличных денежных средств запросам на выдачу наличных денежных средств, обычно совершаемым клиентом кредитной организации, в частности: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времени (дня) осуществления запроса на выдачу наличных денежных средств;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места нахождения банкомата, с использованием которого осуществляется запрос на выдачу наличных денежных средств;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суммы запроса на выдачу наличных денежных средств;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периодичности (частоты) запросов на выдачу наличных денежных средств в течение календарного дня.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Наличие превышения установленного правилами платежной системы времени направления ответа на запрос (APDU (application protocol data unit) - команда) в рамках взаимодействия банкомата и платежной карты или токенизированной (цифровой) платежной карты.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Несоответствие способа направления запроса на выдачу наличных денежных средств способам направления запроса на выдачу наличных денежных средств, обычно используемым клиентом кредитной организации.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Направление запроса на выдачу наличных денежных средств в течение 24 часов с момента: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предоставления кредитных (заемных) денежных средств или кредитной карты, увеличения лимита на выдачу наличных денежных средств или лимита кредитования (по кредитным картам);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поступления денежных средств на сумму более 200 тыс. рублей на банковский счет (вклад) физического лица с использованием сервиса быстрых платежей платежной системы Банка России с банковского счета (вклада) указанного физического лица, открытого другой кредитной организацией;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досрочного расторжения договора банковского вклада на сумму более 200 тыс. рублей по требованию вкладчика.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Наличие информации об уровне риска осуществления операции без добровольного согласия клиента, о факторах риска компрометации данных электронного средства платежа, направленной в авторизационных сообщениях оператором услуг платежной инфраструктуры, если это предусмотрено правилами платежной системы.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Наличие информации, полученной от операторов связи, владельцев мессенджеров, владельцев сайтов в информационно-телекоммуникационной сети "Интернет" и (или) иных юридических лиц, о том, что в период не менее шести часов до момента направления запроса на выдачу наличных денежных средств ими выявлены: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телефонные переговоры с применением абонентского номера подвижной радиотелефонной связи, используемого в ходе взаимодействия с кредитной организацией, не соответствующие характеру (периодичности (частоте), продолжительности) обычно совершаемых клиентом телефонных переговоров до или во время осуществления запроса на выдачу наличных денежных средств;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факт (факты) нетипичного получения сообщений, в том числе в мессенджерах и (или) по электронной почте, в частности коротких текстовых сообщений (увеличения количества получаемых сообщений, в том числе от федеральной государственной информационной системы "Единый портал государственных и муниципальных услуг (функций)" и (или) кредитных организаций, с новых абонентских номеров или от новых адресатов).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Наличие информации, полученной от операторов связи, владельцев мессенджеров, владельцев сайтов в информационно-телекоммуникационной сети "Интернет" и (или) иных юридических лиц, а также выявленной кредитной организацией в рамках реализуемой системы управления рисками: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 вредоносном программном обеспечении (вредоносных программах) на устройствах абонента - физического лица, с применением которых осуществляется направление запроса на выдачу наличных денежных средств;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 нетипичных для клиента параметрах, событиях в сессии дистанционного банковского обслуживания (использование нетипичного провайдера связи, операционной системы, приложения пользователя, инструментов, обеспечивающих сокрытие сессионных данных);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 смене абонентского номера подвижной радиотелефонной связи в личном кабинете дистанционного банковского обслуживания или личном кабинете физического лица в федеральной государственной информационной системе "Единый портал государственных и муниципальных услуг (функций)";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 выявлении факта изменения идентификационного модуля устройства клиента и (или) параметров устройства, с применением которого осуществляется направление запроса на выдачу наличных денежных средств.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Наличие информации о пяти и более отказах в выдаче наличных денежных средств (в том числе в связи с превышением лимита кредитования либо ошибками при вводе пин-кода) в течение календарного дня.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Совпадение сведений, относящихся к клиенту кредитной организации и (или) его электронному средству платежа, со сведениями, размещенными в государственной информационной системе противодействия правонарушениям, совершаемым с использованием информационных и коммуникационных технологий, созданной в соответствии с </w:t>
      </w:r>
      <w:hyperlink w:history="0" r:id="rId9" w:tooltip="Федеральный закон от 01.04.2025 N 41-ФЗ &quot;О создании государственной информационной системы противодействия правонарушениям, совершаемым с использованием информационных и коммуникационных технологий,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частью 1 статьи 1</w:t>
        </w:r>
      </w:hyperlink>
      <w:r>
        <w:rPr>
          <w:sz w:val="24"/>
        </w:rPr>
        <w:t xml:space="preserve"> Федерального закона от 1 апреля 2025 года N 41-ФЗ "О создании государственной информационной системы противодействия правонарушениям, совершаемым с использованием информационных и коммуникационных технологий, и о внесении изменений в отдельные законодательные акты Российской Федерации" (применяется с 1 марта 2026 года).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Банка России от 07.08.2025 N ОД-1765</w:t>
            <w:br/>
            <w:t>"Об установлении признаков выдачи наличных денежных средств без добровольног...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99914&amp;date=23.08.2025&amp;dst=1560&amp;field=134&amp;demo=2" TargetMode = "External"/><Relationship Id="rId9" Type="http://schemas.openxmlformats.org/officeDocument/2006/relationships/hyperlink" Target="https://login.consultant.ru/link/?req=doc&amp;base=LAW&amp;n=502182&amp;date=23.08.2025&amp;dst=100009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Банка России от 07.08.2025 N ОД-1765
"Об установлении признаков выдачи наличных денежных средств без добровольного согласия клиента с использованием банкоматов"</dc:title>
  <dcterms:created xsi:type="dcterms:W3CDTF">2025-08-23T08:22:12Z</dcterms:created>
</cp:coreProperties>
</file>