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26.08.2025 N 1276</w:t>
              <w:br/>
              <w:t xml:space="preserve">"О внесении изменений в некоторые акты Правительства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01.09.2025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26 августа 2025 г. N 1276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АКТЫ ПРАВИТЕЛЬСТВА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6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акты Правительства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26 августа 2025 г. N 1276</w:t>
      </w:r>
    </w:p>
    <w:p>
      <w:pPr>
        <w:pStyle w:val="0"/>
        <w:jc w:val="right"/>
      </w:pPr>
      <w:r>
        <w:rPr>
          <w:sz w:val="24"/>
        </w:rPr>
      </w:r>
    </w:p>
    <w:bookmarkStart w:id="26" w:name="P26"/>
    <w:bookmarkEnd w:id="26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АКТЫ ПРАВИТЕЛЬСТВА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8" w:tooltip="Постановление Правительства РФ от 11.11.2006 N 663 (ред. от 13.12.2024) &quot;Об утверждении Положения о призыве на военную службу граждан Российской Федерации&quot; {КонсультантПлюс}">
        <w:r>
          <w:rPr>
            <w:sz w:val="24"/>
            <w:color w:val="0000ff"/>
          </w:rPr>
          <w:t xml:space="preserve">Положении</w:t>
        </w:r>
      </w:hyperlink>
      <w:r>
        <w:rPr>
          <w:sz w:val="24"/>
        </w:rPr>
        <w:t xml:space="preserve"> о призыве на военную службу граждан Российской Федерации, утвержденном постановлением Правительства Российской Федерации от 11 ноября 2006 г. N 663 "Об утверждении Положения о призыве на военную службу граждан Российской Федерации" (Собрание законодательства Российской Федерации, 2006, N 47, ст. 4894; 2014, N 21, ст. 2717; 2017, N 41, ст. 5975; 2019, N 41, ст. 5714; 2021, N 2, ст. 397; N 43, ст. 7244; 2023, N 31, ст. 6067; 2024, N 21, ст. 2774):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9" w:tooltip="Постановление Правительства РФ от 11.11.2006 N 663 (ред. от 13.12.2024) &quot;Об утверждении Положения о призыве на военную службу граждан Российской Федерации&quot; {КонсультантПлюс}">
        <w:r>
          <w:rPr>
            <w:sz w:val="24"/>
            <w:color w:val="0000ff"/>
          </w:rPr>
          <w:t xml:space="preserve">абзаце третьем пункта 2</w:t>
        </w:r>
      </w:hyperlink>
      <w:r>
        <w:rPr>
          <w:sz w:val="24"/>
        </w:rPr>
        <w:t xml:space="preserve"> слова "(председателя высшего исполнительного органа субъекта Российской Федерации)"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0" w:tooltip="Постановление Правительства РФ от 11.11.2006 N 663 (ред. от 13.12.2024) &quot;Об утверждении Положения о призыве на военную службу граждан Российской Федерации&quot;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1" w:tooltip="Постановление Правительства РФ от 11.11.2006 N 663 (ред. от 13.12.2024) &quot;Об утверждении Положения о призыве на военную службу граждан Российской Федерации&quot;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слова "(председателя высшего исполнительного органа субъекта Российской Федерации)"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 </w:t>
      </w:r>
      <w:hyperlink w:history="0" r:id="rId12" w:tooltip="Постановление Правительства РФ от 11.11.2006 N 663 (ред. от 13.12.2024) &quot;Об утверждении Положения о призыве на военную службу граждан Российской Федерации&quot; {КонсультантПлюс}">
        <w:r>
          <w:rPr>
            <w:sz w:val="24"/>
            <w:color w:val="0000ff"/>
          </w:rPr>
          <w:t xml:space="preserve">абзаца первого</w:t>
        </w:r>
      </w:hyperlink>
      <w:r>
        <w:rPr>
          <w:sz w:val="24"/>
        </w:rPr>
        <w:t xml:space="preserve"> дополнить абзацами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 2 и более муниципальных районах, муниципальных и городских округах, городах федерального значения решением высшего должностного лица субъекта Российской Федерации по представлению военного комиссара может создаваться одна призывная комиссия. Такое решение высшим должностным лицом субъекта Российской Федерации принимается с учетом: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количества проживающего населения, включая граждан, подлежащих постановке на первичный воинский учет, и призывников;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развития объектов транспортной инфраструктуры;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доступности медицинских организаций государственной и муниципальной систем здравоохранения;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наличия зданий, отвечающих условиям и возможностям размещения в одном таком задании помещений (кабинетов) для членов призывной комиссии, врачей-специалистов и персонала;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возможности оборудования помещений (кабинетов), оснащения их инструментарием и медицинским имуществом, необходимым для медицинского освидетельствования, а также оборудованием и материально-техническими средствами, необходимыми для проведения мероприятий по профессиональному психологическому отбору призывников;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возможности размещения призывников и создания для них комфортных условий.";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3" w:tooltip="Постановление Правительства РФ от 11.11.2006 N 663 (ред. от 13.12.2024) &quot;Об утверждении Положения о призыве на военную службу граждан Российской Федерации&quot; {КонсультантПлюс}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слова "(председателя высшего исполнительного органа субъекта Российской Федерации)"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по тексту </w:t>
      </w:r>
      <w:hyperlink w:history="0" r:id="rId14" w:tooltip="Постановление Правительства РФ от 11.11.2006 N 663 (ред. от 13.12.2024) &quot;Об утверждении Положения о призыве на военную службу граждан Российской Федерации&quot; {КонсультантПлюс}">
        <w:r>
          <w:rPr>
            <w:sz w:val="24"/>
            <w:color w:val="0000ff"/>
          </w:rPr>
          <w:t xml:space="preserve">подпункта "в" пункта 3(1)</w:t>
        </w:r>
      </w:hyperlink>
      <w:r>
        <w:rPr>
          <w:sz w:val="24"/>
        </w:rPr>
        <w:t xml:space="preserve"> и </w:t>
      </w:r>
      <w:hyperlink w:history="0" r:id="rId15" w:tooltip="Постановление Правительства РФ от 11.11.2006 N 663 (ред. от 13.12.2024) &quot;Об утверждении Положения о призыве на военную службу граждан Российской Федерации&quot; {КонсультантПлюс}">
        <w:r>
          <w:rPr>
            <w:sz w:val="24"/>
            <w:color w:val="0000ff"/>
          </w:rPr>
          <w:t xml:space="preserve">пункта 3(3)</w:t>
        </w:r>
      </w:hyperlink>
      <w:r>
        <w:rPr>
          <w:sz w:val="24"/>
        </w:rPr>
        <w:t xml:space="preserve"> слова "(председатель высшего исполнительного органа субъекта Российской Федерации)" в соответствующих числе и падеже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</w:t>
      </w:r>
      <w:hyperlink w:history="0" r:id="rId16" w:tooltip="Постановление Правительства РФ от 11.11.2006 N 663 (ред. от 13.12.2024) &quot;Об утверждении Положения о призыве на военную службу граждан Российской Федерации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16(1)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"16(1). Если призывник, в отношении которого принято решение о призыве на военную службу, не отправлен к месту прохождения военной службы в период осуществления призыва на военную службу, в котором оно было принято, указанное решение подлежит исполнению в следующие периоды осуществления призыва на военную службу в течение одного года со дня, в котором оно было принято, с учетом сверки военным комиссариатом муниципального образования (муниципальных образований) данных воинского учета.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Такому призывнику при необходимости могут направляться повестки для уточнения вопросов воинского учета. В случае возникновения у него обстоятельств, являющихся основанием для принятия иного решения из числа указанных в </w:t>
      </w:r>
      <w:hyperlink w:history="0" r:id="rId17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пункте 1 статьи 28</w:t>
        </w:r>
      </w:hyperlink>
      <w:r>
        <w:rPr>
          <w:sz w:val="24"/>
        </w:rPr>
        <w:t xml:space="preserve"> Федерального закона "О воинской обязанности и военной службе", он вправе подать в военный комиссариат муниципального образования (муниципальных образований), в котором состоит на воинском учете, заявление в письменной форме на бумажном носителе о наличии таких обстоятельств с приложением подтверждающих документов или в электронной форме с использованием портала государственных и муниципальных услуг (функций) не позднее даты явки для отправки к месту прохождения военной службы, указанной в повестке военного комиссариата муниципального образования (муниципальных образований).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установления отсутствия оснований, предусмотренных </w:t>
      </w:r>
      <w:hyperlink w:history="0" r:id="rId18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пунктом 2 статьи 22</w:t>
        </w:r>
      </w:hyperlink>
      <w:r>
        <w:rPr>
          <w:sz w:val="24"/>
        </w:rPr>
        <w:t xml:space="preserve"> Федерального закона "О воинской обязанности и военной службе", в ходе очередного призыва граждан на военную службу указанному призывнику в соответствии с ранее принятым решением о призыве на военную службу вручается повестка о явке его в назначенный срок в военный комиссариат муниципального образования (муниципальных образований) для отправки к месту прохождения военной службы.";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пункт 17 после </w:t>
      </w:r>
      <w:hyperlink w:history="0" r:id="rId19" w:tooltip="Постановление Правительства РФ от 11.11.2006 N 663 (ред. от 13.12.2024) &quot;Об утверждении Положения о призыве на военную службу граждан Российской Федерации&quot; {КонсультантПлюс}">
        <w:r>
          <w:rPr>
            <w:sz w:val="24"/>
            <w:color w:val="0000ff"/>
          </w:rPr>
          <w:t xml:space="preserve">абзаца девятого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"При первоначальном рассмотрении вопроса о предоставлении гражданину, пребывающему в добровольческих формированиях, предусмотренных Федеральным </w:t>
      </w:r>
      <w:hyperlink w:history="0" r:id="rId20" w:tooltip="Федеральный закон от 31.05.1996 N 61-ФЗ (ред. от 07.07.2025) &quot;Об оборон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"Об обороне", отсрочки от призыва на военную службу без личной явки такого гражданина военным комиссариатом муниципального образования (муниципальных образований), направившим указанного гражданина после заключения контракта о пребывании в добровольческом формировании в воинскую часть, выполняющую мероприятия по формированию добровольческих формирований, призывной комиссии представляется личное дело гражданина, пребывающего в добровольческом формировании. В случае заключения контракта о пребывании в добровольческом формировании между гражданином и Федеральной службой войск национальной гвардии Российской Федерации военным комиссариатом муниципального образования (муниципальных образований), в котором он состоит на воинском учете, призывной комиссии представляются сведения о заключении такого контракта. Для подтверждения наличия основания для предоставления гражданину, пребывающему в добровольческом формировании, отсрочки от призыва на военную службу воинская часть, выполняющая мероприятия по формированию добровольческих формирований (территориальный орган Федеральной службы войск национальной гвардии Российской Федерации), ежегодно, в сентябре - октябре, представляет в военный комиссариат муниципального образования (муниципальных образований) сведения о фактическом пребывании гражданина в добровольческом формировании с указанием даты окончания контракта о пребывании в добровольческом формировании, заверенные печатью и подписью командира воинской части, выполняющей мероприятия по формированию добровольческих формирований (начальника территориального органа Федеральной службы войск национальной гвардии Российской Федерации).";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</w:t>
      </w:r>
      <w:hyperlink w:history="0" r:id="rId21" w:tooltip="Постановление Правительства РФ от 11.11.2006 N 663 (ред. от 13.12.2024) &quot;Об утверждении Положения о призыве на военную службу граждан Российской Федерации&quot; {КонсультантПлюс}">
        <w:r>
          <w:rPr>
            <w:sz w:val="24"/>
            <w:color w:val="0000ff"/>
          </w:rPr>
          <w:t xml:space="preserve">пункт 17(1)</w:t>
        </w:r>
      </w:hyperlink>
      <w:r>
        <w:rPr>
          <w:sz w:val="24"/>
        </w:rPr>
        <w:t xml:space="preserve"> дополнить подпунктами "е" - "з"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"е) в отношении пребывавшего в добровольческих формированиях, предусмотренных Федеральным </w:t>
      </w:r>
      <w:hyperlink w:history="0" r:id="rId22" w:tooltip="Федеральный закон от 31.05.1996 N 61-ФЗ (ред. от 07.07.2025) &quot;Об оборон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"Об обороне", и не менее 6 месяцев участвовавшего в боевых действиях, выполнявшего задачи при проведении контртеррористических операций или при использовании добровольческих формирований за пределами территории Российской Федерации, а также в указанный период находившегося на лечении либо в плену (за исключением случаев добровольной сдачи в плен), в положении заложника или интернированного в связи с участием в боевых действиях, выполнением задач при проведении контртеррористических операций или при использовании добровольческих формирований за пределами территории Российской Федерации: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контракт (копия контракта) о пребывании в добровольческом формировании;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удостоверение гражданина, пребывающего в добровольческом формировании;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удостоверение ветерана боевых действий;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документы, подтверждающие факт и периоды участия в боевых действиях, выполнения задач при проведении контртеррористических операций или при использовании добровольческих формирований за пределами территории Российской Федерации, а также нахождения на лечении либо в плену (за исключением случаев добровольной сдачи в плен), в положении заложника или интернированного в связи с участием в боевых действиях, выполнением задач при проведении контртеррористических операций или при использовании добровольческих формирований за пределами территории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в отношении прошедшего военную службу в Вооруженных Силах Донецкой Народной Республики, воинских формированиях и органах Донецкой Народной Республики или в Народной милиции Луганской Народной Республики, воинских формированиях и органах Луганской Народной Республики, не пребывающего в запасе, - документ воинского учета (выписка из документа воинского учета) или справка о прохождении военной службы, заверенная печатью и подписью командира (начальника) воинской части (подразделения, органа, организации);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в отношении принимавшего не менее 6 месяцев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воинских формирований и органов Донецкой Народной Республики, Народной милиции Луганской Народной Республики, воинских формирований и органов Луганской Народной Республики начиная с 11 мая 2014 г., не пребывающего в запасе: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удостоверение ветерана боевых действий;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документы, подтверждающие факт и периоды участия в соответствии с решениями органов государственной власти Донецкой Народной Республики, Луганской Народной Республики в боевых действиях в составе Вооруженных Сил Донецкой Народной Республики, воинских формирований и органов Донецкой Народной Республики, Народной милиции Луганской Народной Республики, воинских формирований и органов Луганской Народной Республики.";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по тексту </w:t>
      </w:r>
      <w:hyperlink w:history="0" r:id="rId23" w:tooltip="Постановление Правительства РФ от 11.11.2006 N 663 (ред. от 13.12.2024) &quot;Об утверждении Положения о призыве на военную службу граждан Российской Федерации&quot; {КонсультантПлюс}">
        <w:r>
          <w:rPr>
            <w:sz w:val="24"/>
            <w:color w:val="0000ff"/>
          </w:rPr>
          <w:t xml:space="preserve">пункта 33</w:t>
        </w:r>
      </w:hyperlink>
      <w:r>
        <w:rPr>
          <w:sz w:val="24"/>
        </w:rPr>
        <w:t xml:space="preserve"> слова "(председатель высшего исполнительного органа субъекта Российской Федерации)" в соответствующем падеже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По тексту </w:t>
      </w:r>
      <w:hyperlink w:history="0" r:id="rId24" w:tooltip="Постановление Правительства РФ от 27.11.2006 N 719 (ред. от 13.12.2024) &quot;Об утверждении Положения о воинском учете&quot; {КонсультантПлюс}">
        <w:r>
          <w:rPr>
            <w:sz w:val="24"/>
            <w:color w:val="0000ff"/>
          </w:rPr>
          <w:t xml:space="preserve">пункта 34</w:t>
        </w:r>
      </w:hyperlink>
      <w:r>
        <w:rPr>
          <w:sz w:val="24"/>
        </w:rPr>
        <w:t xml:space="preserve"> Положения о воинском учете, утвержденного постановлением Правительства Российской Федерации от 27 ноября 2006 г. N 719 "Об утверждении Положения о воинском учете" (Собрание законодательства Российской Федерации, 2006, N 49, ст. 5220; 2023, N 31, ст. 6072; 2024, N 21, ст. 2774), слова "(председатель высшего исполнительного органа субъекта Российской Федерации)" в соответствующем падеже исключить.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26.08.2025 N 1276</w:t>
            <w:br/>
            <w:t>"О внесении изменений в некоторые акты Правительства Российской Феде...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93878&amp;date=01.09.2025&amp;dst=100011&amp;field=134&amp;demo=2" TargetMode = "External"/><Relationship Id="rId9" Type="http://schemas.openxmlformats.org/officeDocument/2006/relationships/hyperlink" Target="https://login.consultant.ru/link/?req=doc&amp;base=LAW&amp;n=493878&amp;date=01.09.2025&amp;dst=100113&amp;field=134&amp;demo=2" TargetMode = "External"/><Relationship Id="rId10" Type="http://schemas.openxmlformats.org/officeDocument/2006/relationships/hyperlink" Target="https://login.consultant.ru/link/?req=doc&amp;base=LAW&amp;n=493878&amp;date=01.09.2025&amp;dst=292&amp;field=134&amp;demo=2" TargetMode = "External"/><Relationship Id="rId11" Type="http://schemas.openxmlformats.org/officeDocument/2006/relationships/hyperlink" Target="https://login.consultant.ru/link/?req=doc&amp;base=LAW&amp;n=493878&amp;date=01.09.2025&amp;dst=292&amp;field=134&amp;demo=2" TargetMode = "External"/><Relationship Id="rId12" Type="http://schemas.openxmlformats.org/officeDocument/2006/relationships/hyperlink" Target="https://login.consultant.ru/link/?req=doc&amp;base=LAW&amp;n=493878&amp;date=01.09.2025&amp;dst=292&amp;field=134&amp;demo=2" TargetMode = "External"/><Relationship Id="rId13" Type="http://schemas.openxmlformats.org/officeDocument/2006/relationships/hyperlink" Target="https://login.consultant.ru/link/?req=doc&amp;base=LAW&amp;n=493878&amp;date=01.09.2025&amp;dst=293&amp;field=134&amp;demo=2" TargetMode = "External"/><Relationship Id="rId14" Type="http://schemas.openxmlformats.org/officeDocument/2006/relationships/hyperlink" Target="https://login.consultant.ru/link/?req=doc&amp;base=LAW&amp;n=493878&amp;date=01.09.2025&amp;dst=294&amp;field=134&amp;demo=2" TargetMode = "External"/><Relationship Id="rId15" Type="http://schemas.openxmlformats.org/officeDocument/2006/relationships/hyperlink" Target="https://login.consultant.ru/link/?req=doc&amp;base=LAW&amp;n=493878&amp;date=01.09.2025&amp;dst=54&amp;field=134&amp;demo=2" TargetMode = "External"/><Relationship Id="rId16" Type="http://schemas.openxmlformats.org/officeDocument/2006/relationships/hyperlink" Target="https://login.consultant.ru/link/?req=doc&amp;base=LAW&amp;n=493878&amp;date=01.09.2025&amp;dst=100011&amp;field=134&amp;demo=2" TargetMode = "External"/><Relationship Id="rId17" Type="http://schemas.openxmlformats.org/officeDocument/2006/relationships/hyperlink" Target="https://login.consultant.ru/link/?req=doc&amp;base=LAW&amp;n=509408&amp;date=01.09.2025&amp;dst=678&amp;field=134&amp;demo=2" TargetMode = "External"/><Relationship Id="rId18" Type="http://schemas.openxmlformats.org/officeDocument/2006/relationships/hyperlink" Target="https://login.consultant.ru/link/?req=doc&amp;base=LAW&amp;n=509408&amp;date=01.09.2025&amp;dst=100187&amp;field=134&amp;demo=2" TargetMode = "External"/><Relationship Id="rId19" Type="http://schemas.openxmlformats.org/officeDocument/2006/relationships/hyperlink" Target="https://login.consultant.ru/link/?req=doc&amp;base=LAW&amp;n=493878&amp;date=01.09.2025&amp;dst=329&amp;field=134&amp;demo=2" TargetMode = "External"/><Relationship Id="rId20" Type="http://schemas.openxmlformats.org/officeDocument/2006/relationships/hyperlink" Target="https://login.consultant.ru/link/?req=doc&amp;base=LAW&amp;n=509406&amp;date=01.09.2025&amp;demo=2" TargetMode = "External"/><Relationship Id="rId21" Type="http://schemas.openxmlformats.org/officeDocument/2006/relationships/hyperlink" Target="https://login.consultant.ru/link/?req=doc&amp;base=LAW&amp;n=493878&amp;date=01.09.2025&amp;dst=331&amp;field=134&amp;demo=2" TargetMode = "External"/><Relationship Id="rId22" Type="http://schemas.openxmlformats.org/officeDocument/2006/relationships/hyperlink" Target="https://login.consultant.ru/link/?req=doc&amp;base=LAW&amp;n=509406&amp;date=01.09.2025&amp;demo=2" TargetMode = "External"/><Relationship Id="rId23" Type="http://schemas.openxmlformats.org/officeDocument/2006/relationships/hyperlink" Target="https://login.consultant.ru/link/?req=doc&amp;base=LAW&amp;n=493878&amp;date=01.09.2025&amp;dst=357&amp;field=134&amp;demo=2" TargetMode = "External"/><Relationship Id="rId24" Type="http://schemas.openxmlformats.org/officeDocument/2006/relationships/hyperlink" Target="https://login.consultant.ru/link/?req=doc&amp;base=LAW&amp;n=493882&amp;date=01.09.2025&amp;dst=518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26.08.2025 N 1276
"О внесении изменений в некоторые акты Правительства Российской Федерации"</dc:title>
  <dcterms:created xsi:type="dcterms:W3CDTF">2025-09-01T14:20:37Z</dcterms:created>
</cp:coreProperties>
</file>