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9 августа 2025 г. N 46954-АЕ/04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Министерство строительства и жилищно-коммунального хозяйства Российской Федерации, рассмотрев обращение, в рамках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hyperlink w:history="0" r:id="rId7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Абзацем третьим пункта 118</w:t>
        </w:r>
      </w:hyperlink>
      <w:r>
        <w:rPr>
          <w:sz w:val="24"/>
        </w:rPr>
        <w:t xml:space="preserve">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 от 06.05.2011 N 354 (далее - Правила N 354) установлено, что в случае если потребитель частично оплачивает предоставляемые исполнителем коммунальные услуги и услуги по содержанию жилого помещения, то исполнитель делит полученную от потребителя плату между всеми указанными в платежном документе видами коммунальных услуг и платой за содержание и ремонт жилого помещения пропорционально размеру каждой платы, указанной в платежном документе. В этом случае исполнитель рассчитывает задолженность потребителя по каждому виду коммунальной услуги исходя из частично неоплаченной суммы.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Приведенное положение неоднократно было предметом рассмотрения судов.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частности, Конституционный суд Российской Федерации определениями от 17.02.2015 </w:t>
      </w:r>
      <w:hyperlink w:history="0" r:id="rId8" w:tooltip="Определение Конституционного Суда РФ от 17.02.2015 N 338-О &quot;Об отказе в принятии к рассмотрению жалобы гражданина Жаворонкова Олега Борисовича на нарушение его конституционных прав пунктом 118 Правил предоставления коммунальных услуг собственникам и пользователям помещений в многоквартирных домах и жилых домов&quot; {КонсультантПлюс}">
        <w:r>
          <w:rPr>
            <w:sz w:val="24"/>
            <w:color w:val="0000ff"/>
          </w:rPr>
          <w:t xml:space="preserve">N 338-О</w:t>
        </w:r>
      </w:hyperlink>
      <w:r>
        <w:rPr>
          <w:sz w:val="24"/>
        </w:rPr>
        <w:t xml:space="preserve">, от 27.03.2018 </w:t>
      </w:r>
      <w:hyperlink w:history="0" r:id="rId9" w:tooltip="Определение Конституционного Суда РФ от 27.03.2018 N 707-О &quot;Об отказе в принятии к рассмотрению жалобы гражданки Черновой Тамары Николаевны на нарушение ее конституционных прав абзацем третьим пункта 118 Правил предоставления коммунальных услуг собственникам и пользователям помещений в многоквартирных домах и жилых домов&quot; {КонсультантПлюс}">
        <w:r>
          <w:rPr>
            <w:sz w:val="24"/>
            <w:color w:val="0000ff"/>
          </w:rPr>
          <w:t xml:space="preserve">N 707-О</w:t>
        </w:r>
      </w:hyperlink>
      <w:r>
        <w:rPr>
          <w:sz w:val="24"/>
        </w:rPr>
        <w:t xml:space="preserve">, Верховный суд Российской Федерации </w:t>
      </w:r>
      <w:hyperlink w:history="0" r:id="rId10" w:tooltip="Решение Судебной коллегии по административным делам Верховного Суда РФ от 04.10.2022 N АКПИ22-651 &lt;Об отказе в удовлетворении заявления о признании недействующим абзаца 3 пункта 118 Правил предоставления коммунальных услуг собственникам и пользователям помещений в многоквартирных домах и жилых домов, утв. Постановлением Правительства РФ от 06.05.2011 N 354&gt; {КонсультантПлюс}">
        <w:r>
          <w:rPr>
            <w:sz w:val="24"/>
            <w:color w:val="0000ff"/>
          </w:rPr>
          <w:t xml:space="preserve">решением</w:t>
        </w:r>
      </w:hyperlink>
      <w:r>
        <w:rPr>
          <w:sz w:val="24"/>
        </w:rPr>
        <w:t xml:space="preserve"> от 04.10.2022 N АКПИ22-651 (далее - Решение ВС РФ N АКПИ22-651) установили, что </w:t>
      </w:r>
      <w:hyperlink w:history="0" r:id="rId11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абзац третий пункта 118</w:t>
        </w:r>
      </w:hyperlink>
      <w:r>
        <w:rPr>
          <w:sz w:val="24"/>
        </w:rPr>
        <w:t xml:space="preserve"> Правил N 354, рассматриваемый в системной взаимосвязи с положениями Гражданского </w:t>
      </w:r>
      <w:hyperlink w:history="0" r:id="rId12" w:tooltip="&quot;Гражданский кодекс Российской Федерации (часть первая)&quot; от 30.11.1994 N 51-ФЗ (ред. от 31.07.2025) (с изм. и доп., вступ. в силу с 01.08.2025) {КонсультантПлюс}">
        <w:r>
          <w:rPr>
            <w:sz w:val="24"/>
            <w:color w:val="0000ff"/>
          </w:rPr>
          <w:t xml:space="preserve">кодекса</w:t>
        </w:r>
      </w:hyperlink>
      <w:r>
        <w:rPr>
          <w:sz w:val="24"/>
        </w:rPr>
        <w:t xml:space="preserve"> Российской Федерации (далее - ГК РФ) об обязанности надлежащего исполнения обязательств (</w:t>
      </w:r>
      <w:hyperlink w:history="0" r:id="rId13" w:tooltip="&quot;Гражданский кодекс Российской Федерации (часть первая)&quot; от 30.11.1994 N 51-ФЗ (ред. от 31.07.2025) (с изм. и доп., вступ. в силу с 01.08.2025) {КонсультантПлюс}">
        <w:r>
          <w:rPr>
            <w:sz w:val="24"/>
            <w:color w:val="0000ff"/>
          </w:rPr>
          <w:t xml:space="preserve">статья 309</w:t>
        </w:r>
      </w:hyperlink>
      <w:r>
        <w:rPr>
          <w:sz w:val="24"/>
        </w:rPr>
        <w:t xml:space="preserve"> ГК РФ) и исполнении обязательства по частям (</w:t>
      </w:r>
      <w:hyperlink w:history="0" r:id="rId14" w:tooltip="&quot;Гражданский кодекс Российской Федерации (часть первая)&quot; от 30.11.1994 N 51-ФЗ (ред. от 31.07.2025) (с изм. и доп., вступ. в силу с 01.08.2025) {КонсультантПлюс}">
        <w:r>
          <w:rPr>
            <w:sz w:val="24"/>
            <w:color w:val="0000ff"/>
          </w:rPr>
          <w:t xml:space="preserve">статья 311</w:t>
        </w:r>
      </w:hyperlink>
      <w:r>
        <w:rPr>
          <w:sz w:val="24"/>
        </w:rPr>
        <w:t xml:space="preserve"> ГК РФ), а также </w:t>
      </w:r>
      <w:hyperlink w:history="0" r:id="rId15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частью 1 статьи 153</w:t>
        </w:r>
      </w:hyperlink>
      <w:r>
        <w:rPr>
          <w:sz w:val="24"/>
        </w:rPr>
        <w:t xml:space="preserve"> Жилищного кодекса Российской Федерации (далее - ЖК РФ), согласно которой граждане и организации обязаны своевременно и полностью вносить плату за жилое помещение и коммунальные услуги, направлен на обеспечение баланса интересов потребителя и исполнителя, предоставляющего коммунальные услуги.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16" w:tooltip="Решение Судебной коллегии по административным делам Верховного Суда РФ от 04.10.2022 N АКПИ22-651 &lt;Об отказе в удовлетворении заявления о признании недействующим абзаца 3 пункта 118 Правил предоставления коммунальных услуг собственникам и пользователям помещений в многоквартирных домах и жилых домов, утв. Постановлением Правительства РФ от 06.05.2011 N 354&gt; {КонсультантПлюс}">
        <w:r>
          <w:rPr>
            <w:sz w:val="24"/>
            <w:color w:val="0000ff"/>
          </w:rPr>
          <w:t xml:space="preserve">Решении</w:t>
        </w:r>
      </w:hyperlink>
      <w:r>
        <w:rPr>
          <w:sz w:val="24"/>
        </w:rPr>
        <w:t xml:space="preserve"> ВС РФ N АКПИ22-651 отмечено, что потребитель, оплачивая жилое помещение и коммунальные услуги, в том числе на основании единого платежного документа, исполняет свои обязательства перед несколькими лицами (лицо, управляющее многоквартирным домом, товарищество собственников жилья, поставщики коммунальных услуг: холодной и горячей воды, тепловой и электрической энергии, газа и т.д., региональный оператор по обращению с твердыми коммунальными отходами, фонд капитального ремонта).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Положение </w:t>
      </w:r>
      <w:hyperlink w:history="0" r:id="rId17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пункта 118</w:t>
        </w:r>
      </w:hyperlink>
      <w:r>
        <w:rPr>
          <w:sz w:val="24"/>
        </w:rPr>
        <w:t xml:space="preserve"> Правил N 354 не лишает потребителя коммунальных услуг возможности своевременно и в полном объеме оплачивать коммунальные услуги и не возлагает на него дополнительных обязательств, не предусмотренных федеральным законодательством.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Рассматриваемое правовое регулирование обусловлено необходимостью равного и справедливого распределения денежных средств, полученных исполнителями коммунальных услуг от потребителей коммунальных услуг, между ресурсоснабжающими организациями.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федерального закона или иного акта, имеющих большую юридическую силу и устанавливающих иной порядок распределения полученной платы в случае частичной оплаты и расчета задолженности потребителя коммунальных услуг, не имеется.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18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части 15 статьи 155</w:t>
        </w:r>
      </w:hyperlink>
      <w:r>
        <w:rPr>
          <w:sz w:val="24"/>
        </w:rPr>
        <w:t xml:space="preserve"> ЖК РФ исполнители коммунальных услуг и лица, осуществляющие управление многоквартирными домами, вправе осуществлять расчеты с нанимателями жилых помещений государственного и муниципального жилищных фондов и собственниками жилых помещений и взимать плату за жилое помещение и коммунальные услуги при участии платежных агентов, осуществляющих деятельность по приему платежей физических лиц, а также банковских платежных агентов, осуществляющих деятельность в соответствии с законодательством о банках и банковской деятельности.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расчеты за жилое помещение и коммунальные услуги могут осуществляться в том числе посредством расчетно-кассовых центров на основании договора между поставщиком услуг и расчетно-кассовым центром.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Положения законодательства о банках и банковской деятельности и законодательства, регулирующего деятельность платежных агентов, не определяют порядок расщепления платежными агентами и банковскими платежными агентами платежей за жилое помещение и коммунальные услуги.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этой связи необходимо осуществлять расщепление платежей за жилое помещение и коммунальные услуги в порядке, установленном жилищным законодательством.</w:t>
      </w:r>
    </w:p>
    <w:p>
      <w:pPr>
        <w:pStyle w:val="0"/>
        <w:spacing w:before="240" w:lineRule="auto"/>
        <w:ind w:firstLine="540"/>
        <w:jc w:val="both"/>
      </w:pPr>
      <w:hyperlink w:history="0" r:id="rId19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Пунктом 118</w:t>
        </w:r>
      </w:hyperlink>
      <w:r>
        <w:rPr>
          <w:sz w:val="24"/>
        </w:rPr>
        <w:t xml:space="preserve"> Правил N 354 урегулирован порядок расщепления платежей за жилое помещение и коммунальные услуги в случае, если потребитель частично оплачивает потребленные коммунальные услуги и услуги по содержанию жилого помещения.</w:t>
      </w:r>
    </w:p>
    <w:p>
      <w:pPr>
        <w:pStyle w:val="0"/>
        <w:spacing w:before="240" w:lineRule="auto"/>
        <w:ind w:firstLine="540"/>
        <w:jc w:val="both"/>
      </w:pPr>
      <w:hyperlink w:history="0" r:id="rId20" w:tooltip="Постановление Правительства РФ от 28.03.2012 N 253 (ред. от 13.07.2019) &quot;О требованиях к осуществлению расчетов за ресурсы, необходимые для предоставления коммунальных услуг&quot; {КонсультантПлюс}">
        <w:r>
          <w:rPr>
            <w:sz w:val="24"/>
            <w:color w:val="0000ff"/>
          </w:rPr>
          <w:t xml:space="preserve">Пунктом 5</w:t>
        </w:r>
      </w:hyperlink>
      <w:r>
        <w:rPr>
          <w:sz w:val="24"/>
        </w:rPr>
        <w:t xml:space="preserve"> Требований к осуществлению расчетов за ресурсы, необходимые для предоставления коммунальных услуг, утвержденных постановлением Правительства Российской Федерации от 28.03.2012 N 253 (далее - Правила N 253), установлено, что размер платежа исполнителя, причитающегося к перечислению в пользу ресурсоснабжающей организации, поставляющей конкретный вид ресурса, и регионального оператора, в общем размере платежей потребителя определяется в следующем порядке: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отношении платежей потребителя, перечисленных исполнителю за расчетные периоды, следующие за датой вступления в силу </w:t>
      </w:r>
      <w:hyperlink w:history="0" r:id="rId21" w:tooltip="Постановление Правительства РФ от 28.03.2012 N 253 (ред. от 13.07.2019) &quot;О требованиях к осуществлению расчетов за ресурсы, необходимые для предоставления коммунальных услуг&quot; {КонсультантПлюс}">
        <w:r>
          <w:rPr>
            <w:sz w:val="24"/>
            <w:color w:val="0000ff"/>
          </w:rPr>
          <w:t xml:space="preserve">Правил</w:t>
        </w:r>
      </w:hyperlink>
      <w:r>
        <w:rPr>
          <w:sz w:val="24"/>
        </w:rPr>
        <w:t xml:space="preserve"> N 253: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осуществлении потребителем оплаты по платежному документу в полном размере - в размере указанной в платежном документе платы за конкретную коммунальную услугу, начисленной потребителю за данный расчетный период в соответствии с </w:t>
      </w:r>
      <w:hyperlink w:history="0" r:id="rId22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предоставления коммунальных услуг собственникам и пользователям помещений в многоквартирных домах и жилых домов;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осуществлении потребителем оплаты по платежному документу не в полном размере - в размере, пропорциональном размеру платы за конкретную коммунальную услугу в общем размере указанных в платежном документе платежей за работы и услуги, выполненные (предоставленные) за данный расчетный период;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отношении платежей потребителя, перечисленных исполнителю в счет задолженности потребителя за коммунальные услуги, образовавшейся до вступления в силу </w:t>
      </w:r>
      <w:hyperlink w:history="0" r:id="rId23" w:tooltip="Постановление Правительства РФ от 28.03.2012 N 253 (ред. от 13.07.2019) &quot;О требованиях к осуществлению расчетов за ресурсы, необходимые для предоставления коммунальных услуг&quot; {КонсультантПлюс}">
        <w:r>
          <w:rPr>
            <w:sz w:val="24"/>
            <w:color w:val="0000ff"/>
          </w:rPr>
          <w:t xml:space="preserve">Правил</w:t>
        </w:r>
      </w:hyperlink>
      <w:r>
        <w:rPr>
          <w:sz w:val="24"/>
        </w:rPr>
        <w:t xml:space="preserve"> N 253, а также при отсутствии в платежных документах указания на расчетный период, за который производится оплата, - в размере, пропорциональном размеру обязательств исполнителя перед ресурсоснабжающей организацией, региональным оператором по оплате соответствующего вида ресурса в общем объеме обязательств исполнителя по оплате всех ресурсов, определенном по состоянию на 1-е число предшествующего расчетного периода.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организации расчетов за жилое помещение и коммунальные услуги при участии платежных агентов и (или) банковских платежных агентов, в том числе расчетно-кассовых центров </w:t>
      </w:r>
      <w:hyperlink w:history="0" r:id="rId24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 118</w:t>
        </w:r>
      </w:hyperlink>
      <w:r>
        <w:rPr>
          <w:sz w:val="24"/>
        </w:rPr>
        <w:t xml:space="preserve"> Правил N 354 и </w:t>
      </w:r>
      <w:hyperlink w:history="0" r:id="rId25" w:tooltip="Постановление Правительства РФ от 28.03.2012 N 253 (ред. от 13.07.2019) &quot;О требованиях к осуществлению расчетов за ресурсы, необходимые для предоставления коммунальных услуг&quot; {КонсультантПлюс}">
        <w:r>
          <w:rPr>
            <w:sz w:val="24"/>
            <w:color w:val="0000ff"/>
          </w:rPr>
          <w:t xml:space="preserve">пункт 5</w:t>
        </w:r>
      </w:hyperlink>
      <w:r>
        <w:rPr>
          <w:sz w:val="24"/>
        </w:rPr>
        <w:t xml:space="preserve"> Правил N 253 подлежат применению.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А.В.ЕРЕСЬКО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09.08.2025 N 46954-АЕ/04</w:t>
            <w:br/>
            <w:t>&lt;О расчете размера платы за жилое помещение и коммунальные услуги&gt;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09.08.2025 N 46954-АЕ/04 &lt;О расчете размера платы за жилое помещение и коммунальные услуги&gt;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0915&amp;date=04.09.2025&amp;dst=101327&amp;field=134&amp;demo=2" TargetMode = "External"/><Relationship Id="rId8" Type="http://schemas.openxmlformats.org/officeDocument/2006/relationships/hyperlink" Target="https://login.consultant.ru/link/?req=doc&amp;base=ARB&amp;n=420332&amp;date=04.09.2025&amp;demo=2" TargetMode = "External"/><Relationship Id="rId9" Type="http://schemas.openxmlformats.org/officeDocument/2006/relationships/hyperlink" Target="https://login.consultant.ru/link/?req=doc&amp;base=ARB&amp;n=536893&amp;date=04.09.2025&amp;demo=2" TargetMode = "External"/><Relationship Id="rId10" Type="http://schemas.openxmlformats.org/officeDocument/2006/relationships/hyperlink" Target="https://login.consultant.ru/link/?req=doc&amp;base=LAW&amp;n=430560&amp;date=04.09.2025&amp;demo=2" TargetMode = "External"/><Relationship Id="rId11" Type="http://schemas.openxmlformats.org/officeDocument/2006/relationships/hyperlink" Target="https://login.consultant.ru/link/?req=doc&amp;base=LAW&amp;n=500915&amp;date=04.09.2025&amp;dst=101327&amp;field=134&amp;demo=2" TargetMode = "External"/><Relationship Id="rId12" Type="http://schemas.openxmlformats.org/officeDocument/2006/relationships/hyperlink" Target="https://login.consultant.ru/link/?req=doc&amp;base=LAW&amp;n=508490&amp;date=04.09.2025&amp;demo=2" TargetMode = "External"/><Relationship Id="rId13" Type="http://schemas.openxmlformats.org/officeDocument/2006/relationships/hyperlink" Target="https://login.consultant.ru/link/?req=doc&amp;base=LAW&amp;n=508490&amp;date=04.09.2025&amp;dst=101540&amp;field=134&amp;demo=2" TargetMode = "External"/><Relationship Id="rId14" Type="http://schemas.openxmlformats.org/officeDocument/2006/relationships/hyperlink" Target="https://login.consultant.ru/link/?req=doc&amp;base=LAW&amp;n=508490&amp;date=04.09.2025&amp;dst=101544&amp;field=134&amp;demo=2" TargetMode = "External"/><Relationship Id="rId15" Type="http://schemas.openxmlformats.org/officeDocument/2006/relationships/hyperlink" Target="https://login.consultant.ru/link/?req=doc&amp;base=LAW&amp;n=507296&amp;date=04.09.2025&amp;dst=100892&amp;field=134&amp;demo=2" TargetMode = "External"/><Relationship Id="rId16" Type="http://schemas.openxmlformats.org/officeDocument/2006/relationships/hyperlink" Target="https://login.consultant.ru/link/?req=doc&amp;base=LAW&amp;n=430560&amp;date=04.09.2025&amp;demo=2" TargetMode = "External"/><Relationship Id="rId17" Type="http://schemas.openxmlformats.org/officeDocument/2006/relationships/hyperlink" Target="https://login.consultant.ru/link/?req=doc&amp;base=LAW&amp;n=500915&amp;date=04.09.2025&amp;dst=578&amp;field=134&amp;demo=2" TargetMode = "External"/><Relationship Id="rId18" Type="http://schemas.openxmlformats.org/officeDocument/2006/relationships/hyperlink" Target="https://login.consultant.ru/link/?req=doc&amp;base=LAW&amp;n=507296&amp;date=04.09.2025&amp;dst=884&amp;field=134&amp;demo=2" TargetMode = "External"/><Relationship Id="rId19" Type="http://schemas.openxmlformats.org/officeDocument/2006/relationships/hyperlink" Target="https://login.consultant.ru/link/?req=doc&amp;base=LAW&amp;n=500915&amp;date=04.09.2025&amp;dst=578&amp;field=134&amp;demo=2" TargetMode = "External"/><Relationship Id="rId20" Type="http://schemas.openxmlformats.org/officeDocument/2006/relationships/hyperlink" Target="https://login.consultant.ru/link/?req=doc&amp;base=LAW&amp;n=329722&amp;date=04.09.2025&amp;dst=4&amp;field=134&amp;demo=2" TargetMode = "External"/><Relationship Id="rId21" Type="http://schemas.openxmlformats.org/officeDocument/2006/relationships/hyperlink" Target="https://login.consultant.ru/link/?req=doc&amp;base=LAW&amp;n=329722&amp;date=04.09.2025&amp;dst=100012&amp;field=134&amp;demo=2" TargetMode = "External"/><Relationship Id="rId22" Type="http://schemas.openxmlformats.org/officeDocument/2006/relationships/hyperlink" Target="https://login.consultant.ru/link/?req=doc&amp;base=LAW&amp;n=500915&amp;date=04.09.2025&amp;dst=100031&amp;field=134&amp;demo=2" TargetMode = "External"/><Relationship Id="rId23" Type="http://schemas.openxmlformats.org/officeDocument/2006/relationships/hyperlink" Target="https://login.consultant.ru/link/?req=doc&amp;base=LAW&amp;n=329722&amp;date=04.09.2025&amp;dst=100012&amp;field=134&amp;demo=2" TargetMode = "External"/><Relationship Id="rId24" Type="http://schemas.openxmlformats.org/officeDocument/2006/relationships/hyperlink" Target="https://login.consultant.ru/link/?req=doc&amp;base=LAW&amp;n=500915&amp;date=04.09.2025&amp;dst=578&amp;field=134&amp;demo=2" TargetMode = "External"/><Relationship Id="rId25" Type="http://schemas.openxmlformats.org/officeDocument/2006/relationships/hyperlink" Target="https://login.consultant.ru/link/?req=doc&amp;base=LAW&amp;n=329722&amp;date=04.09.2025&amp;dst=4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09.08.2025 N 46954-АЕ/04
&lt;О расчете размера платы за жилое помещение и коммунальные услуги&gt;</dc:title>
  <dcterms:created xsi:type="dcterms:W3CDTF">2025-09-04T13:38:30Z</dcterms:created>
</cp:coreProperties>
</file>