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 августа 2025 г. N 14-7749-ТГ/25</w:t>
      </w:r>
    </w:p>
    <w:p>
      <w:pPr>
        <w:pStyle w:val="0"/>
        <w:jc w:val="both"/>
      </w:pPr>
      <w:r>
        <w:rPr>
          <w:sz w:val="24"/>
        </w:rPr>
      </w:r>
    </w:p>
    <w:p>
      <w:pPr>
        <w:pStyle w:val="0"/>
        <w:ind w:firstLine="540"/>
        <w:jc w:val="both"/>
      </w:pPr>
      <w:r>
        <w:rPr>
          <w:sz w:val="24"/>
        </w:rPr>
        <w:t xml:space="preserve">Федеральная служба государственной регистрации, кадастра и картографии по вопросу применения </w:t>
      </w:r>
      <w:hyperlink w:history="0" r:id="rId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4 пункта 1 статьи 333.35</w:t>
        </w:r>
      </w:hyperlink>
      <w:r>
        <w:rPr>
          <w:sz w:val="24"/>
        </w:rPr>
        <w:t xml:space="preserve"> Налогового кодекса Российской Федерации (далее - НК) при обращении уполномоченных органов государственной власти, органов местного самоуправления за осуществлением учетно-регистрационных действий в соответствии с </w:t>
      </w:r>
      <w:hyperlink w:history="0" r:id="rId8"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частями 25</w:t>
        </w:r>
      </w:hyperlink>
      <w:r>
        <w:rPr>
          <w:sz w:val="24"/>
        </w:rPr>
        <w:t xml:space="preserve"> и </w:t>
      </w:r>
      <w:hyperlink w:history="0" r:id="rId9"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32 статьи 70</w:t>
        </w:r>
      </w:hyperlink>
      <w:r>
        <w:rPr>
          <w:sz w:val="24"/>
        </w:rPr>
        <w:t xml:space="preserve"> Федерального закона от 13.07.2015 N 218-ФЗ "О государственной регистрации недвижимости" (далее - Закон N 218-ФЗ), с учетом мнения Минфина России, поступившего в ответ на запросы Росреестра, рекомендует руководствоваться следующим.</w:t>
      </w:r>
    </w:p>
    <w:p>
      <w:pPr>
        <w:pStyle w:val="0"/>
        <w:spacing w:before="240" w:lineRule="auto"/>
        <w:ind w:firstLine="540"/>
        <w:jc w:val="both"/>
      </w:pPr>
      <w:r>
        <w:rPr>
          <w:sz w:val="24"/>
        </w:rPr>
        <w:t xml:space="preserve">Государственный кадастровый учет и государственная регистрация права собственности гражданина на гараж (</w:t>
      </w:r>
      <w:hyperlink w:history="0" r:id="rId10"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часть 23 статьи 70</w:t>
        </w:r>
      </w:hyperlink>
      <w:r>
        <w:rPr>
          <w:sz w:val="24"/>
        </w:rPr>
        <w:t xml:space="preserve"> Закона N 218-ФЗ), на жилой дом (</w:t>
      </w:r>
      <w:hyperlink w:history="0" r:id="rId11"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часть 30 статьи 70</w:t>
        </w:r>
      </w:hyperlink>
      <w:r>
        <w:rPr>
          <w:sz w:val="24"/>
        </w:rPr>
        <w:t xml:space="preserve"> Закона N 218-ФЗ), а также на земельный участок под такими гаражом, жилым домом могут быть осуществлены по заявлению исполнительного органа государственной власти или органа местного самоуправления.</w:t>
      </w:r>
    </w:p>
    <w:p>
      <w:pPr>
        <w:pStyle w:val="0"/>
        <w:spacing w:before="240" w:lineRule="auto"/>
        <w:ind w:firstLine="540"/>
        <w:jc w:val="both"/>
      </w:pPr>
      <w:r>
        <w:rPr>
          <w:sz w:val="24"/>
        </w:rPr>
        <w:t xml:space="preserve">В соответствии с </w:t>
      </w:r>
      <w:hyperlink w:history="0" r:id="rId1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4 пункта 1 статьи 333.35</w:t>
        </w:r>
      </w:hyperlink>
      <w:r>
        <w:rPr>
          <w:sz w:val="24"/>
        </w:rPr>
        <w:t xml:space="preserve"> НК от уплаты государственной пошлины освобождаются федеральные органы государственной власти, органы государственной власти субъектов Российской Федерации, органы местного самоуправления, органы публичной власти федеральной территории "Сириус" при их обращении за совершением юридически значимых действий, установленных </w:t>
      </w:r>
      <w:hyperlink w:history="0" r:id="rId1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главой 25.3</w:t>
        </w:r>
      </w:hyperlink>
      <w:r>
        <w:rPr>
          <w:sz w:val="24"/>
        </w:rPr>
        <w:t xml:space="preserve"> НК.</w:t>
      </w:r>
    </w:p>
    <w:p>
      <w:pPr>
        <w:pStyle w:val="0"/>
        <w:spacing w:before="240" w:lineRule="auto"/>
        <w:ind w:firstLine="540"/>
        <w:jc w:val="both"/>
      </w:pPr>
      <w:r>
        <w:rPr>
          <w:sz w:val="24"/>
        </w:rPr>
        <w:t xml:space="preserve">Учитывая вышеизложенное и исходя из буквального прочтения </w:t>
      </w:r>
      <w:hyperlink w:history="0" r:id="rId1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4 пункта 1 статьи 333.35</w:t>
        </w:r>
      </w:hyperlink>
      <w:r>
        <w:rPr>
          <w:sz w:val="24"/>
        </w:rPr>
        <w:t xml:space="preserve"> НК, за государственный кадастровый учет и государственную регистрацию права собственности гражданина на указанные в </w:t>
      </w:r>
      <w:hyperlink w:history="0" r:id="rId15"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частях 23</w:t>
        </w:r>
      </w:hyperlink>
      <w:r>
        <w:rPr>
          <w:sz w:val="24"/>
        </w:rPr>
        <w:t xml:space="preserve"> и </w:t>
      </w:r>
      <w:hyperlink w:history="0" r:id="rId16"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30 статьи 70</w:t>
        </w:r>
      </w:hyperlink>
      <w:r>
        <w:rPr>
          <w:sz w:val="24"/>
        </w:rPr>
        <w:t xml:space="preserve"> Закона N 218-ФЗ гараж, жилой дом, земельные участки под ними государственная пошлина не уплачивается только в случае, если соответствующее заявление в орган регистрации прав представлено уполномоченным органом государственной власти, органом местного самоуправления.</w:t>
      </w:r>
    </w:p>
    <w:p>
      <w:pPr>
        <w:pStyle w:val="0"/>
        <w:spacing w:before="240" w:lineRule="auto"/>
        <w:ind w:firstLine="540"/>
        <w:jc w:val="both"/>
      </w:pPr>
      <w:r>
        <w:rPr>
          <w:sz w:val="24"/>
        </w:rPr>
        <w:t xml:space="preserve">Руководителям, исполняющим обязанности руководителей территориальных органов Росреестра, Государственного комитета по государственной регистрации и кадастру Республики Крым, Управления государственной регистрации права и кадастра Севастополя, необходимо обеспечить доведение до сведения государственных регистраторов прав соответствующей информации.</w:t>
      </w:r>
    </w:p>
    <w:p>
      <w:pPr>
        <w:pStyle w:val="0"/>
        <w:jc w:val="both"/>
      </w:pPr>
      <w:r>
        <w:rPr>
          <w:sz w:val="24"/>
        </w:rPr>
      </w:r>
    </w:p>
    <w:p>
      <w:pPr>
        <w:pStyle w:val="0"/>
        <w:jc w:val="right"/>
      </w:pPr>
      <w:r>
        <w:rPr>
          <w:sz w:val="24"/>
        </w:rPr>
        <w:t xml:space="preserve">Т.А.ГРОМОВА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01.08.2025 N 14-7749-ТГ/25</w:t>
            <w:br/>
            <w:t>&lt;По вопросу уплаты государственной пошлины при обращении уполномоченны...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Росреестра от 01.08.2025 N 14-7749-ТГ/25 &lt;По вопросу уплаты государственной пошлины при обращении уполномоченны...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0016&amp;date=16.09.2025&amp;dst=27478&amp;field=134&amp;demo=2" TargetMode = "External"/><Relationship Id="rId8" Type="http://schemas.openxmlformats.org/officeDocument/2006/relationships/hyperlink" Target="https://login.consultant.ru/link/?req=doc&amp;base=LAW&amp;n=500339&amp;date=16.09.2025&amp;dst=380&amp;field=134&amp;demo=2" TargetMode = "External"/><Relationship Id="rId9" Type="http://schemas.openxmlformats.org/officeDocument/2006/relationships/hyperlink" Target="https://login.consultant.ru/link/?req=doc&amp;base=LAW&amp;n=500339&amp;date=16.09.2025&amp;dst=983&amp;field=134&amp;demo=2" TargetMode = "External"/><Relationship Id="rId10" Type="http://schemas.openxmlformats.org/officeDocument/2006/relationships/hyperlink" Target="https://login.consultant.ru/link/?req=doc&amp;base=LAW&amp;n=500339&amp;date=16.09.2025&amp;dst=378&amp;field=134&amp;demo=2" TargetMode = "External"/><Relationship Id="rId11" Type="http://schemas.openxmlformats.org/officeDocument/2006/relationships/hyperlink" Target="https://login.consultant.ru/link/?req=doc&amp;base=LAW&amp;n=500339&amp;date=16.09.2025&amp;dst=981&amp;field=134&amp;demo=2" TargetMode = "External"/><Relationship Id="rId12" Type="http://schemas.openxmlformats.org/officeDocument/2006/relationships/hyperlink" Target="https://login.consultant.ru/link/?req=doc&amp;base=LAW&amp;n=500016&amp;date=16.09.2025&amp;dst=27478&amp;field=134&amp;demo=2" TargetMode = "External"/><Relationship Id="rId13" Type="http://schemas.openxmlformats.org/officeDocument/2006/relationships/hyperlink" Target="https://login.consultant.ru/link/?req=doc&amp;base=LAW&amp;n=500016&amp;date=16.09.2025&amp;dst=759&amp;field=134&amp;demo=2" TargetMode = "External"/><Relationship Id="rId14" Type="http://schemas.openxmlformats.org/officeDocument/2006/relationships/hyperlink" Target="https://login.consultant.ru/link/?req=doc&amp;base=LAW&amp;n=500016&amp;date=16.09.2025&amp;dst=27478&amp;field=134&amp;demo=2" TargetMode = "External"/><Relationship Id="rId15" Type="http://schemas.openxmlformats.org/officeDocument/2006/relationships/hyperlink" Target="https://login.consultant.ru/link/?req=doc&amp;base=LAW&amp;n=500339&amp;date=16.09.2025&amp;dst=378&amp;field=134&amp;demo=2" TargetMode = "External"/><Relationship Id="rId16" Type="http://schemas.openxmlformats.org/officeDocument/2006/relationships/hyperlink" Target="https://login.consultant.ru/link/?req=doc&amp;base=LAW&amp;n=500339&amp;date=16.09.2025&amp;dst=981&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01.08.2025 N 14-7749-ТГ/25
&lt;По вопросу уплаты государственной пошлины при обращении уполномоченных органов государственной власти, органов местного самоуправления за осуществлением учетно-регистрационных действий о государственном кадастровом учете и (или) государственной регистрации права собственности гражданина на гараж, на жилой дом, а также на земельный участок под такими гаражом, жилым домом&gt;</dc:title>
  <dcterms:created xsi:type="dcterms:W3CDTF">2025-09-16T15:26:56Z</dcterms:created>
</cp:coreProperties>
</file>