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25 августа 2025 г. N 23464-ОГ/08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градостроительной деятельности и архитектуры Министерства строительства и жилищно-коммунального хозяйства Российской Федерации рассмотрел обращение по вопросу ведения исполнительной документации 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Положению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утвержденному постановлением Правительства Российской Федерации от 18 ноября 2013 г. N 1038 (далее - Положение о Минстрое России), Минстрой России осуществляет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 (за исключением территориального планирования). Разъяснение правоприменительных практик не входит в компетенцию Минстроя России. Минстрой России не уполномочен давать оценку индивидуальных проектных решений. Вместе с тем в рамках компетенции считаем возможным сообщить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пунктам 16</w:t>
        </w:r>
      </w:hyperlink>
      <w:r>
        <w:rPr>
          <w:sz w:val="24"/>
        </w:rPr>
        <w:t xml:space="preserve"> и </w:t>
      </w:r>
      <w:hyperlink w:history="0" r:id="rId9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22 статьи 1</w:t>
        </w:r>
      </w:hyperlink>
      <w:r>
        <w:rPr>
          <w:sz w:val="24"/>
        </w:rPr>
        <w:t xml:space="preserve"> Градостроительного кодекса Российской Федерации (далее - ГрК РФ):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застройщик - это физическое или юридическое лицо, обеспечивающее на принадлежащем ему земельном участке или на земельном участке иного правообладателя строительство, реконструкцию, капитальный ремонт, снос объектов капитального строительства, а также выполнение инженерных изысканий, подготовку проектной документации для их строительства, реконструкции, капитального ремонта. Застройщик вправе передать свои функции, предусмотренные законодательством о градостроительной деятельности, техническому заказчику;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технический заказчик - юридическое лицо, которое уполномочено застройщиком и от имени застройщика заключает договоры о выполнении инженерных изысканий, о подготовке проектной документации, о строительстве, реконструкции, капитальном ремонте, сносе объектов капитального строительства, подготавливает задания на выполнение указанных видов работ, предоставляет лицам, выполняющим инженерные изыскания и (или) осуществляющим подготовку проектной документации, строительство, реконструкцию, капитальный ремонт, снос объектов капитального строительства, материалы и документы, необходимые для выполнения указанных видов работ, утверждает проектную документацию, подписывает документы, необходимые для получения разрешения на ввод объекта капитального строительства в эксплуатацию, осуществляет иные функции, предусмотренные законодательством о градостроительной деятельности (далее также - функции технического заказчика). Функции технического заказчика могут выполняться только членом соответственно саморегулируемой организации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строительства, за исключением случаев, предусмотренных </w:t>
      </w:r>
      <w:hyperlink w:history="0" r:id="rId10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ГрК</w:t>
        </w:r>
      </w:hyperlink>
      <w:r>
        <w:rPr>
          <w:sz w:val="24"/>
        </w:rPr>
        <w:t xml:space="preserve">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1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части 3 статьи 52</w:t>
        </w:r>
      </w:hyperlink>
      <w:r>
        <w:rPr>
          <w:sz w:val="24"/>
        </w:rPr>
        <w:t xml:space="preserve"> ГрК РФ лицом, осуществляющим строительство, реконструкцию, капитальный ремонт объекта капитального строительства, может являться застройщик либо индивидуальный предприниматель или юридическое лицо, заключившие договор строительного подряда.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&quot;Гражданский кодекс Российской Федерации (часть вторая)&quot; от 26.01.1996 N 14-ФЗ (ред. от 24.06.2025) {КонсультантПлюс}">
        <w:r>
          <w:rPr>
            <w:sz w:val="24"/>
            <w:color w:val="0000ff"/>
          </w:rPr>
          <w:t xml:space="preserve">частью 1 статьи 740</w:t>
        </w:r>
      </w:hyperlink>
      <w:r>
        <w:rPr>
          <w:sz w:val="24"/>
        </w:rPr>
        <w:t xml:space="preserve"> Гражданского кодекса Российской Федерации (далее - ГК РФ)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работы, а заказчик обязуется создать подрядчику необходимые условия для выполнения работ, принять их результат и уплатить обусловленную цену.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положений </w:t>
      </w:r>
      <w:hyperlink w:history="0" r:id="rId13" w:tooltip="&quot;Гражданский кодекс Российской Федерации (часть вторая)&quot; от 26.01.1996 N 14-ФЗ (ред. от 24.06.2025) {КонсультантПлюс}">
        <w:r>
          <w:rPr>
            <w:sz w:val="24"/>
            <w:color w:val="0000ff"/>
          </w:rPr>
          <w:t xml:space="preserve">статьи 706</w:t>
        </w:r>
      </w:hyperlink>
      <w:r>
        <w:rPr>
          <w:sz w:val="24"/>
        </w:rPr>
        <w:t xml:space="preserve"> ГК РФ, если из закона или договора подряда не вытекает обязанность подрядчика выполнить предусмотренную в договоре работу лично, подрядчик вправе привлечь к исполнению своих обязательств других лиц (субподрядчиков). В этом случае подрядчик выступает в роли генерального подрядчика.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Генеральный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</w:t>
      </w:r>
      <w:hyperlink w:history="0" r:id="rId14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пункта 1 статьи 313</w:t>
        </w:r>
      </w:hyperlink>
      <w:r>
        <w:rPr>
          <w:sz w:val="24"/>
        </w:rPr>
        <w:t xml:space="preserve"> и </w:t>
      </w:r>
      <w:hyperlink w:history="0" r:id="rId15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статьи 403</w:t>
        </w:r>
      </w:hyperlink>
      <w:r>
        <w:rPr>
          <w:sz w:val="24"/>
        </w:rPr>
        <w:t xml:space="preserve"> ГК РФ, а перед субподрядчиком - ответственность за неисполнение или ненадлежащее исполнение заказчиком обязательств по договору подряда.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иное не предусмотрено законом или договором, заказчик и субподрядчик не вправе предъявлять друг другу требования, связанные с нарушением договоров, заключенных каждым из них с генеральным подрядчиком.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отношения, возникающие непосредственно между подрядчиками и привлекаемыми ими субподрядчиками в рамках исполнения заключенных между ними договоров, не подлежат контролю заказчиками.</w:t>
      </w:r>
    </w:p>
    <w:p>
      <w:pPr>
        <w:pStyle w:val="0"/>
        <w:spacing w:before="240" w:lineRule="auto"/>
        <w:ind w:firstLine="540"/>
        <w:jc w:val="both"/>
      </w:pPr>
      <w:hyperlink w:history="0" r:id="rId16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Частью 6 статьи 52</w:t>
        </w:r>
      </w:hyperlink>
      <w:r>
        <w:rPr>
          <w:sz w:val="24"/>
        </w:rPr>
        <w:t xml:space="preserve"> ГрК РФ лицо, осуществляющее строительство, обязано также обязано обеспечивать ведение исполнительной документации, извещать застройщика, технического заказчика, лицо, ответственное за эксплуатацию здания, сооружения, или регионального оператора, представителей органов государственного строительного надзора о сроках завершения работ, которые подлежат проверке, обеспечивать устранение выявленных недостатков и не приступать к продолжению работ до составления актов об устранении выявленных недостатков, обеспечивать контроль за качеством применяемых строительных материалов.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7" w:tooltip="Приказ Минстроя России от 16.05.2023 N 344/пр &quot;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&quot; (Зарегистрировано в Минюсте России 31.05.2023 N 73652) {КонсультантПлюс}">
        <w:r>
          <w:rPr>
            <w:sz w:val="24"/>
            <w:color w:val="0000ff"/>
          </w:rPr>
          <w:t xml:space="preserve">пункта 2</w:t>
        </w:r>
      </w:hyperlink>
      <w:r>
        <w:rPr>
          <w:sz w:val="24"/>
        </w:rPr>
        <w:t xml:space="preserve"> Порядка ведения исполнительной документации при строительстве, реконструкции, капитальном ремонте объектов капитального строительства, утвержденного приказом Минстроя России от 16 мая 2023 г. N 344/пр, застройщик, технический заказчик, лицо, ответственное за эксплуатацию здания, сооружения, региональный оператор определяют и утверждают перечень исполнительной документации объекта капитального строительства в соответствии с составом исполнительной документации, установленным настоящим приказом. Лицо, осуществляющее строительство, реконструкцию, капитальный ремонт объекта капитального строительства, формирует и ведет исполнительную документацию в соответствии с перечнем, утвержденным застройщиком, техническим заказчиком, лицом, ответственным за эксплуатацию здания, сооружения, региональным оператором.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 вести исполнительную документацию должно лицо, осуществляющее строительство (функции генерального подрядчика).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8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 Письма Минстроя России и его структурных подразделений, в которых разъясняются вопросы применения нормативно-правовых актов, не содержат правовых норм, не направленны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градостроительной</w:t>
      </w:r>
    </w:p>
    <w:p>
      <w:pPr>
        <w:pStyle w:val="0"/>
        <w:jc w:val="right"/>
      </w:pPr>
      <w:r>
        <w:rPr>
          <w:sz w:val="24"/>
        </w:rPr>
        <w:t xml:space="preserve">деятельности и архитектуры</w:t>
      </w:r>
    </w:p>
    <w:p>
      <w:pPr>
        <w:pStyle w:val="0"/>
        <w:jc w:val="right"/>
      </w:pPr>
      <w:r>
        <w:rPr>
          <w:sz w:val="24"/>
        </w:rPr>
        <w:t xml:space="preserve">Е.Б.БОБРЫШЕВ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25.08.2025 N 23464-ОГ/08</w:t>
            <w:br/>
            <w:t>&lt;По вопросу ведения исполнительной документации&gt;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25.08.2025 N 23464-ОГ/08 &lt;По вопросу ведения исполнительной документации&gt;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16.09.2025&amp;dst=100015&amp;field=134&amp;demo=2" TargetMode = "External"/><Relationship Id="rId8" Type="http://schemas.openxmlformats.org/officeDocument/2006/relationships/hyperlink" Target="https://login.consultant.ru/link/?req=doc&amp;base=LAW&amp;n=511394&amp;date=16.09.2025&amp;dst=3870&amp;field=134&amp;demo=2" TargetMode = "External"/><Relationship Id="rId9" Type="http://schemas.openxmlformats.org/officeDocument/2006/relationships/hyperlink" Target="https://login.consultant.ru/link/?req=doc&amp;base=LAW&amp;n=511394&amp;date=16.09.2025&amp;dst=2433&amp;field=134&amp;demo=2" TargetMode = "External"/><Relationship Id="rId10" Type="http://schemas.openxmlformats.org/officeDocument/2006/relationships/hyperlink" Target="https://login.consultant.ru/link/?req=doc&amp;base=LAW&amp;n=511394&amp;date=16.09.2025&amp;demo=2" TargetMode = "External"/><Relationship Id="rId11" Type="http://schemas.openxmlformats.org/officeDocument/2006/relationships/hyperlink" Target="https://login.consultant.ru/link/?req=doc&amp;base=LAW&amp;n=511394&amp;date=16.09.2025&amp;dst=3070&amp;field=134&amp;demo=2" TargetMode = "External"/><Relationship Id="rId12" Type="http://schemas.openxmlformats.org/officeDocument/2006/relationships/hyperlink" Target="https://login.consultant.ru/link/?req=doc&amp;base=LAW&amp;n=508506&amp;date=16.09.2025&amp;dst=101174&amp;field=134&amp;demo=2" TargetMode = "External"/><Relationship Id="rId13" Type="http://schemas.openxmlformats.org/officeDocument/2006/relationships/hyperlink" Target="https://login.consultant.ru/link/?req=doc&amp;base=LAW&amp;n=508506&amp;date=16.09.2025&amp;dst=101039&amp;field=134&amp;demo=2" TargetMode = "External"/><Relationship Id="rId14" Type="http://schemas.openxmlformats.org/officeDocument/2006/relationships/hyperlink" Target="https://login.consultant.ru/link/?req=doc&amp;base=LAW&amp;n=508490&amp;date=16.09.2025&amp;dst=10522&amp;field=134&amp;demo=2" TargetMode = "External"/><Relationship Id="rId15" Type="http://schemas.openxmlformats.org/officeDocument/2006/relationships/hyperlink" Target="https://login.consultant.ru/link/?req=doc&amp;base=LAW&amp;n=508490&amp;date=16.09.2025&amp;dst=101926&amp;field=134&amp;demo=2" TargetMode = "External"/><Relationship Id="rId16" Type="http://schemas.openxmlformats.org/officeDocument/2006/relationships/hyperlink" Target="https://login.consultant.ru/link/?req=doc&amp;base=LAW&amp;n=511394&amp;date=16.09.2025&amp;dst=3073&amp;field=134&amp;demo=2" TargetMode = "External"/><Relationship Id="rId17" Type="http://schemas.openxmlformats.org/officeDocument/2006/relationships/hyperlink" Target="https://login.consultant.ru/link/?req=doc&amp;base=LAW&amp;n=448832&amp;date=16.09.2025&amp;dst=100150&amp;field=134&amp;demo=2" TargetMode = "External"/><Relationship Id="rId18" Type="http://schemas.openxmlformats.org/officeDocument/2006/relationships/hyperlink" Target="https://login.consultant.ru/link/?req=doc&amp;base=LAW&amp;n=490536&amp;date=16.09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25.08.2025 N 23464-ОГ/08
&lt;По вопросу ведения исполнительной документации&gt;</dc:title>
  <dcterms:created xsi:type="dcterms:W3CDTF">2025-09-16T15:51:38Z</dcterms:created>
</cp:coreProperties>
</file>