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2"/>
              </w:rPr>
              <w:t xml:space="preserve">Приказ Росреестра от 20.08.2025 N П/0285/25</w:t>
              <w:br/>
              <w:t xml:space="preserve">"О внесении изменений в приказ Федеральной службы государственной регистрации, кадастра и картографии от 4 сентября 2020 г. N П/0329 "Об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недвижимости"</w:t>
              <w:br/>
              <w:t xml:space="preserve">(Зарегистрировано в Минюсте России 23.09.2025 N 83626)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25.09.2025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23 сентября 2025 г. N 83626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августа 2025 г. N П/0285/25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ФЕДЕРАЛЬНОЙ СЛУЖБЫ ГОСУДАРСТВЕННОЙ</w:t>
      </w:r>
    </w:p>
    <w:p>
      <w:pPr>
        <w:pStyle w:val="2"/>
        <w:jc w:val="center"/>
      </w:pPr>
      <w:r>
        <w:rPr>
          <w:sz w:val="24"/>
        </w:rPr>
        <w:t xml:space="preserve">РЕГИСТРАЦИИ, КАДАСТРА И КАРТОГРАФИИ ОТ 4 СЕНТЯБРЯ</w:t>
      </w:r>
    </w:p>
    <w:p>
      <w:pPr>
        <w:pStyle w:val="2"/>
        <w:jc w:val="center"/>
      </w:pPr>
      <w:r>
        <w:rPr>
          <w:sz w:val="24"/>
        </w:rPr>
        <w:t xml:space="preserve">2020 Г. N П/0329 "ОБ УТВЕРЖДЕНИИ ФОРМ ВЫПИСОК ИЗ ЕДИНОГО</w:t>
      </w:r>
    </w:p>
    <w:p>
      <w:pPr>
        <w:pStyle w:val="2"/>
        <w:jc w:val="center"/>
      </w:pPr>
      <w:r>
        <w:rPr>
          <w:sz w:val="24"/>
        </w:rPr>
        <w:t xml:space="preserve">ГОСУДАРСТВЕННОГО РЕЕСТРА НЕДВИЖИМОСТИ, СОСТАВА СОДЕРЖАЩИХСЯ</w:t>
      </w:r>
    </w:p>
    <w:p>
      <w:pPr>
        <w:pStyle w:val="2"/>
        <w:jc w:val="center"/>
      </w:pPr>
      <w:r>
        <w:rPr>
          <w:sz w:val="24"/>
        </w:rPr>
        <w:t xml:space="preserve">В НИХ СВЕДЕНИЙ И ПОРЯДКА ИХ ЗАПОЛНЕНИЯ, ТРЕБОВАНИЙ К ФОРМАТУ</w:t>
      </w:r>
    </w:p>
    <w:p>
      <w:pPr>
        <w:pStyle w:val="2"/>
        <w:jc w:val="center"/>
      </w:pPr>
      <w:r>
        <w:rPr>
          <w:sz w:val="24"/>
        </w:rPr>
        <w:t xml:space="preserve">ДОКУМЕНТОВ, СОДЕРЖАЩИХ СВЕДЕНИЯ ЕДИНОГО ГОСУДАРСТВЕННОГО</w:t>
      </w:r>
    </w:p>
    <w:p>
      <w:pPr>
        <w:pStyle w:val="2"/>
        <w:jc w:val="center"/>
      </w:pPr>
      <w:r>
        <w:rPr>
          <w:sz w:val="24"/>
        </w:rPr>
        <w:t xml:space="preserve">РЕЕСТРА НЕДВИЖИМОСТИ И ПРЕДОСТАВЛЯЕМЫХ В ЭЛЕКТРОННОМ ВИДЕ,</w:t>
      </w:r>
    </w:p>
    <w:p>
      <w:pPr>
        <w:pStyle w:val="2"/>
        <w:jc w:val="center"/>
      </w:pPr>
      <w:r>
        <w:rPr>
          <w:sz w:val="24"/>
        </w:rPr>
        <w:t xml:space="preserve">А ТАКЖЕ ОБ УСТАНОВЛЕНИИ ИНЫХ ВИДОВ ПРЕДОСТАВЛЕНИЯ СВЕДЕНИЙ,</w:t>
      </w:r>
    </w:p>
    <w:p>
      <w:pPr>
        <w:pStyle w:val="2"/>
        <w:jc w:val="center"/>
      </w:pPr>
      <w:r>
        <w:rPr>
          <w:sz w:val="24"/>
        </w:rPr>
        <w:t xml:space="preserve">СОДЕРЖАЩИХСЯ В ЕДИНОМ ГОСУДАРСТВЕННОМ РЕЕСТРЕ НЕДВИЖИМОСТИ"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частями 6</w:t>
        </w:r>
      </w:hyperlink>
      <w:r>
        <w:rPr>
          <w:sz w:val="24"/>
        </w:rPr>
        <w:t xml:space="preserve"> - </w:t>
      </w:r>
      <w:hyperlink w:history="0" r:id="rId9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8 статьи 62</w:t>
        </w:r>
      </w:hyperlink>
      <w:r>
        <w:rPr>
          <w:sz w:val="24"/>
        </w:rPr>
        <w:t xml:space="preserve">, </w:t>
      </w:r>
      <w:hyperlink w:history="0" r:id="rId10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частью 2 статьи 63</w:t>
        </w:r>
      </w:hyperlink>
      <w:r>
        <w:rPr>
          <w:sz w:val="24"/>
        </w:rPr>
        <w:t xml:space="preserve"> Федерального закона от 13 июля 2015 г. N 218-ФЗ "О государственной регистрации недвижимости", </w:t>
      </w:r>
      <w:hyperlink w:history="0" r:id="rId11" w:tooltip="Федеральный закон от 26.12.2024 N 482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1 статьи 4</w:t>
        </w:r>
      </w:hyperlink>
      <w:r>
        <w:rPr>
          <w:sz w:val="24"/>
        </w:rPr>
        <w:t xml:space="preserve"> Федерального закона от 26 декабря 2024 г. N 482-ФЗ "О внесении изменений в отдельные законодательные акты Российской Федерации", </w:t>
      </w:r>
      <w:hyperlink w:history="0" r:id="rId12" w:tooltip="Постановление Правительства РФ от 01.06.2009 N 457 (ред. от 13.12.2024) &quot;О Федеральной службе государственной регистрации, кадастра и картографии&quot; (вместе с &quot;Положением о Федеральной службе государственной регистрации, кадастра и картографии&quot;)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 Положения о Федеральной службе государственной регистрации, кадастра и картографии, утвержденного постановлением Правительства Российской Федерации от 1 июня 2009 г. N 457, а также в целях приведения нормативной правовой базы Федеральной службы государственной регистрации, кадастра и картографии в соответствие с законодательством Российской Федерации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37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13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Федеральной службы государственной регистрации, кадастра и картографии от 4 сентября 2020 г. N П/0329 "Об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недвижимости" (зарегистрирован Министерством юстиции Российской Федерации 15 сентября 2020 г., регистрационный N 59858), с изменениями, внесенными приказами Федеральной службы государственной регистрации, кадастра и картографии от 20 апреля 2021 г. N П/0167 (зарегистрирован Министерством юстиции Российской Федерации 11 июня 2021 г., регистрационный N 63861), от 8 октября 2021 г. N П/0458 (зарегистрирован Министерством юстиции Российской Федерации 1 февраля 2022 г., регистрационный N 67071), от 31 марта 2022 г. N П/0115 (зарегистрирован Министерством юстиции Российской Федерации 3 июня 2022 г., регистрационный N 68724), от 4 июля 2022 г. N П/0264 (зарегистрирован Министерством юстиции Российской Федерации 23 ноября 2022 г., регистрационный N 71076), от 7 ноября 2022 г. N П/0427 (зарегистрирован Министерством юстиции Российской Федерации 27 декабря 2022 г., регистрационный N 71822), от 16 ноября 2022 г. N П/0443 (зарегистрирован Министерством юстиции Российской Федерации 14 марта 2023 г., регистрационный N 72584), от 30 июня 2023 г. N П/0244 (зарегистрирован Министерством юстиции Российской Федерации 30 августа 2023 г., регистрационный N 75009) и от 23 октября 2023 г. N П/0436 (зарегистрирован Министерством юстиции Российской Федерации 11 марта 2024 г., регистрационный N 77472).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О.А.СКУФИНСКИЙ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приказом Федеральной службы</w:t>
      </w:r>
    </w:p>
    <w:p>
      <w:pPr>
        <w:pStyle w:val="0"/>
        <w:jc w:val="right"/>
      </w:pPr>
      <w:r>
        <w:rPr>
          <w:sz w:val="24"/>
        </w:rPr>
        <w:t xml:space="preserve">государственной регистрации,</w:t>
      </w:r>
    </w:p>
    <w:p>
      <w:pPr>
        <w:pStyle w:val="0"/>
        <w:jc w:val="right"/>
      </w:pPr>
      <w:r>
        <w:rPr>
          <w:sz w:val="24"/>
        </w:rPr>
        <w:t xml:space="preserve">кадастра и картографии</w:t>
      </w:r>
    </w:p>
    <w:p>
      <w:pPr>
        <w:pStyle w:val="0"/>
        <w:jc w:val="right"/>
      </w:pPr>
      <w:r>
        <w:rPr>
          <w:sz w:val="24"/>
        </w:rPr>
        <w:t xml:space="preserve">от 20 августа 2025 г. N П/0285/25</w:t>
      </w:r>
    </w:p>
    <w:p>
      <w:pPr>
        <w:pStyle w:val="0"/>
        <w:jc w:val="right"/>
      </w:pPr>
      <w:r>
        <w:rPr>
          <w:sz w:val="24"/>
        </w:rPr>
      </w:r>
    </w:p>
    <w:bookmarkStart w:id="37" w:name="P37"/>
    <w:bookmarkEnd w:id="37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ПРИКАЗ ФЕДЕРАЛЬНОЙ СЛУЖБЫ</w:t>
      </w:r>
    </w:p>
    <w:p>
      <w:pPr>
        <w:pStyle w:val="2"/>
        <w:jc w:val="center"/>
      </w:pPr>
      <w:r>
        <w:rPr>
          <w:sz w:val="24"/>
        </w:rPr>
        <w:t xml:space="preserve">ГОСУДАРСТВЕННОЙ РЕГИСТРАЦИИ, КАДАСТРА И КАРТОГРАФИИ</w:t>
      </w:r>
    </w:p>
    <w:p>
      <w:pPr>
        <w:pStyle w:val="2"/>
        <w:jc w:val="center"/>
      </w:pPr>
      <w:r>
        <w:rPr>
          <w:sz w:val="24"/>
        </w:rPr>
        <w:t xml:space="preserve">ОТ 4 СЕНТЯБРЯ 2020 Г. N П/0329 "ОБ УТВЕРЖДЕНИИ ФОРМ</w:t>
      </w:r>
    </w:p>
    <w:p>
      <w:pPr>
        <w:pStyle w:val="2"/>
        <w:jc w:val="center"/>
      </w:pPr>
      <w:r>
        <w:rPr>
          <w:sz w:val="24"/>
        </w:rPr>
        <w:t xml:space="preserve">ВЫПИСОК ИЗ ЕДИНОГО ГОСУДАРСТВЕННОГО РЕЕСТРА НЕДВИЖИМОСТИ,</w:t>
      </w:r>
    </w:p>
    <w:p>
      <w:pPr>
        <w:pStyle w:val="2"/>
        <w:jc w:val="center"/>
      </w:pPr>
      <w:r>
        <w:rPr>
          <w:sz w:val="24"/>
        </w:rPr>
        <w:t xml:space="preserve">СОСТАВА СОДЕРЖАЩИХСЯ В НИХ СВЕДЕНИЙ И ПОРЯДКА ИХ ЗАПОЛНЕНИЯ,</w:t>
      </w:r>
    </w:p>
    <w:p>
      <w:pPr>
        <w:pStyle w:val="2"/>
        <w:jc w:val="center"/>
      </w:pPr>
      <w:r>
        <w:rPr>
          <w:sz w:val="24"/>
        </w:rPr>
        <w:t xml:space="preserve">ТРЕБОВАНИЙ К ФОРМАТУ ДОКУМЕНТОВ, СОДЕРЖАЩИХ СВЕДЕНИЯ ЕДИНОГО</w:t>
      </w:r>
    </w:p>
    <w:p>
      <w:pPr>
        <w:pStyle w:val="2"/>
        <w:jc w:val="center"/>
      </w:pPr>
      <w:r>
        <w:rPr>
          <w:sz w:val="24"/>
        </w:rPr>
        <w:t xml:space="preserve">ГОСУДАРСТВЕННОГО РЕЕСТРА НЕДВИЖИМОСТИ И ПРЕДОСТАВЛЯЕМЫХ</w:t>
      </w:r>
    </w:p>
    <w:p>
      <w:pPr>
        <w:pStyle w:val="2"/>
        <w:jc w:val="center"/>
      </w:pPr>
      <w:r>
        <w:rPr>
          <w:sz w:val="24"/>
        </w:rPr>
        <w:t xml:space="preserve">В ЭЛЕКТРОННОМ ВИДЕ, А ТАКЖЕ ОБ УСТАНОВЛЕНИИ ИНЫХ ВИДОВ</w:t>
      </w:r>
    </w:p>
    <w:p>
      <w:pPr>
        <w:pStyle w:val="2"/>
        <w:jc w:val="center"/>
      </w:pPr>
      <w:r>
        <w:rPr>
          <w:sz w:val="24"/>
        </w:rPr>
        <w:t xml:space="preserve">ПРЕДОСТАВЛЕНИЯ СВЕДЕНИЙ, СОДЕРЖАЩИХСЯ В ЕДИНОМ</w:t>
      </w:r>
    </w:p>
    <w:p>
      <w:pPr>
        <w:pStyle w:val="2"/>
        <w:jc w:val="center"/>
      </w:pPr>
      <w:r>
        <w:rPr>
          <w:sz w:val="24"/>
        </w:rPr>
        <w:t xml:space="preserve">ГОСУДАРСТВЕННОМ РЕЕСТРЕ НЕДВИЖИМОСТИ"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Таблицу раздела 2 приложения N 1 после </w:t>
      </w:r>
      <w:hyperlink w:history="0" r:id="rId14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строки 13</w:t>
        </w:r>
      </w:hyperlink>
      <w:r>
        <w:rPr>
          <w:sz w:val="24"/>
        </w:rPr>
        <w:t xml:space="preserve"> дополнить строками 14 и 15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3"/>
        <w:gridCol w:w="3572"/>
        <w:gridCol w:w="3402"/>
      </w:tblGrid>
      <w:tr>
        <w:tc>
          <w:tcPr>
            <w:tcW w:w="523" w:type="dxa"/>
          </w:tcPr>
          <w:p>
            <w:pPr>
              <w:pStyle w:val="0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членах семьи (бывших членах семьи) собственника приватизированного жилого помещения, имевших в момент приватизации данного жилого помещения равные права пользования этим помещением с лицом, его приватизировавшим:</w:t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3" w:type="dxa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членах семьи (бывших членах семьи) собственника жилого помещения, указанных в момент полной выплаты паевого взноса в качестве членов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вселенных до указанного момента в жилое помещение в качестве членов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суда:</w:t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Таблицу раздела 2 приложения N 2 после </w:t>
      </w:r>
      <w:hyperlink w:history="0" r:id="rId15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строки 14</w:t>
        </w:r>
      </w:hyperlink>
      <w:r>
        <w:rPr>
          <w:sz w:val="24"/>
        </w:rPr>
        <w:t xml:space="preserve"> дополнить строками 15 и 16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</w:pPr>
      <w:r>
        <w:rPr>
          <w:sz w:val="24"/>
        </w:rPr>
        <w:t xml:space="preserve">"</w:t>
      </w:r>
    </w:p>
    <w:p>
      <w:pPr>
        <w:spacing w:before="0"/>
        <w:spacing w:after="1"/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23"/>
        <w:gridCol w:w="3572"/>
        <w:gridCol w:w="3402"/>
      </w:tblGrid>
      <w:tr>
        <w:tc>
          <w:tcPr>
            <w:tcW w:w="523" w:type="dxa"/>
          </w:tcPr>
          <w:p>
            <w:pPr>
              <w:pStyle w:val="0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членах семьи (бывших членах семьи) собственника приватизированного жилого помещения, имевших в момент приватизации данного жилого помещения равные права пользования этим помещением с лицом, его приватизировавшим:</w:t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23" w:type="dxa"/>
          </w:tcPr>
          <w:p>
            <w:pPr>
              <w:pStyle w:val="0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3572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членах семьи (бывших членах семьи) собственника жилого помещения, указанных в момент полной выплаты паевого взноса в качестве членов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вселенных до указанного момента в жилое помещение в качестве членов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суда:</w:t>
            </w:r>
          </w:p>
        </w:tc>
        <w:tc>
          <w:tcPr>
            <w:tcW w:w="340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right"/>
      </w:pPr>
      <w:r>
        <w:rPr>
          <w:sz w:val="24"/>
        </w:rPr>
        <w:t xml:space="preserve">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В </w:t>
      </w:r>
      <w:hyperlink w:history="0" r:id="rId16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приложении N 13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7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пунктами 70(2), 70(3)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"70(2). При наличии в ЕГРН записи о членах семьи (бывших членах семьи) собственника приватизированного жилого помещения, имевших в момент приватизации данного жилого помещения равные права пользования этим помещением с лицом, его приватизировавшим, в выписку дополнительно включается реквизит "Сведения о членах семьи (бывших членах семьи) собственника приватизированного жилого помещения, имевших в момент приватизации данного жилого помещения равные права пользования этим помещением с лицом, его приватизировавшим", в котором: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с запросом обратилось лицо, названное в </w:t>
      </w:r>
      <w:hyperlink w:history="0" r:id="rId18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частях 13</w:t>
        </w:r>
      </w:hyperlink>
      <w:r>
        <w:rPr>
          <w:sz w:val="24"/>
        </w:rPr>
        <w:t xml:space="preserve">, </w:t>
      </w:r>
      <w:hyperlink w:history="0" r:id="rId19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14 статьи 62</w:t>
        </w:r>
      </w:hyperlink>
      <w:r>
        <w:rPr>
          <w:sz w:val="24"/>
        </w:rPr>
        <w:t xml:space="preserve"> Закона N 218-ФЗ, последовательно указываются полные данные обо всех членах семьи (бывших членах семьи) собственника приватизированного жилого помещения, имевших в момент приватизации данного жилого помещения равные права пользования этим помещением с лицом, его приватизировавшим, в объеме сведений, внесенных в ЕГРН;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остальных случаях указываются слова "физическое лицо" (по количеству таких лиц, сведения о которых внесены в ЕГРН).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с запросом обратилось лицо, указанное в ЕГРН в качестве члена семьи (бывшего члена семьи) собственника приватизированного жилого помещения, имевшего в момент приватизации данного жилого помещения равные права пользования этим помещением с лицом, его приватизировавшим, в данном реквизите указываются полные данные такого лица в объеме сведений, внесенных в ЕГРН, а в отношении других членов семьи (бывших членов семьи) - слова "физическое лицо".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70(3). При наличии в ЕГРН записи о членах семьи (бывших членах семьи) собственника жилого помещения, указанных в момент полной выплаты паевого взноса в качестве членов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вселенных до указанного момента в жилое помещение в качестве членов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суда, в выписку дополнительно включается реквизит "Сведения о членах семьи (бывших членах семьи) собственника жилого помещения, указанных в момент полной выплаты паевого взноса в качестве членов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вселенных до указанного момента в жилое помещение в качестве членов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суда", в котором: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с запросом обратилось лицо, названное в </w:t>
      </w:r>
      <w:hyperlink w:history="0" r:id="rId20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частях 13</w:t>
        </w:r>
      </w:hyperlink>
      <w:r>
        <w:rPr>
          <w:sz w:val="24"/>
        </w:rPr>
        <w:t xml:space="preserve">, </w:t>
      </w:r>
      <w:hyperlink w:history="0" r:id="rId21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14 статьи 62</w:t>
        </w:r>
      </w:hyperlink>
      <w:r>
        <w:rPr>
          <w:sz w:val="24"/>
        </w:rPr>
        <w:t xml:space="preserve"> Закона N 218-ФЗ, последовательно указываются полные данные обо всех членах семьи (бывших членах семьи) собственника жилого помещения, указанных в момент полной выплаты паевого взноса в качестве членов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вселенных до указанного момента в жилое помещение в качестве членов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суда, в объеме сведений, внесенных в ЕГРН;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остальных случаях указываются слова "физическое лицо" (по количеству таких лиц, сведения о которых внесены в ЕГРН).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с запросом обратилось лицо, указанное в ЕГРН в качестве члена семьи (бывшего члена семьи) собственника жилого помещения, указанного в момент полной выплаты паевого взноса в качестве члена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вселенного до указанного момента в жилое помещение в качестве члена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суда, в данном реквизите указываются полные данные такого лица в объеме сведений, внесенных в ЕГРН, а в отношении других членов семьи (бывших членов семьи) - слова "физическое лицо".";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22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абзац пятый пункта 145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выписке последовательно указываются сведения обо всех правообладателях объекта недвижимости согласно актуальным записям ЕГРН. В отношении физического лица указываются фамилия, имя, отчество (последнее - при наличии) и дата рождения, в отношении юридического лица, органа государственной власти или органа местного самоуправления - его полное наименование, в отношении российского юридического лица - также индивидуальный номер налогоплательщика (ИНН), основной государственный регистрационный номер (ОГРН). В случае если правообладателем является публичное образование, в том числе иностранное государство, указывается его полное наименование;";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23" w:tooltip="Приказ Росреестра от 04.09.2020 N П/0329 (ред. от 23.10.2023) &quot;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, содержащихся в Едином государственном реестре недвижимости&quot; (Зарегистрировано в Минюсте России 15.09.2020 N 59858 {КонсультантПлюс}">
        <w:r>
          <w:rPr>
            <w:sz w:val="24"/>
            <w:color w:val="0000ff"/>
          </w:rPr>
          <w:t xml:space="preserve">пункт 147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"147. Реквизиты "Заявленные в судебном порядке права требования", "Сведения о возражении в отношении зарегистрированного права", "Сведения об осуществлении государственной регистрации сделки, права, ограничения права без необходимого в силу закона согласия третьего лица, органа", "Сведения о невозможности государственной регистрации без личного участия правообладателя или его законного представителя", "Правопритязания и сведения о наличии поступивших, но не рассмотренных заявлений о проведении государственной регистрации права (перехода, прекращения права), ограничения права или обременения объекта недвижимости, сделки в отношении объекта недвижимости", "Сведения о невозможности государственной регистрации перехода, прекращения, ограничения права на земельный участок из земель сельскохозяйственного назначения или обременения такого земельного участка до завершения рассмотрения судом дела о его изъятии в связи с неиспользованием по целевому назначению или использованием с нарушением законодательства Российской Федерации", "Сведения о возможности государственной регистрации на основании заявления и документов в форме электронных документов и (или) электронных образов документов, подписанных усиленной квалифицированной электронной подписью", "Сведения о проживающих в жилом помещении членах семьи собственника данного жилого помещения, находящихся под опекой или попечительством, либо о несовершеннолетних членах семьи собственника данного жилого помещения, оставшихся без попечения родителей", "Сведения о членах семьи (бывших членах семьи) собственника приватизированного жилого помещения, имевших в момент приватизации данного жилого помещения равные права пользования этим помещением с лицом, его приватизировавшим", "Сведения о членах семьи (бывших членах семьи) собственника жилого помещения, указанных в момент полной выплаты паевого взноса в качестве членов семьи члена жилищного или жилищно-строительного кооператива в ордере на жилое помещение, предоставленное на основании решения общего собрания членов жилищного или жилищно-строительного кооператива, либо в решении общего собрания членов жилищного или жилищно-строительного кооператива о предоставлении жилого помещения либо вселенных до указанного момента в жилое помещение в качестве членов семьи члена жилищного или жилищно-строительного кооператива на основании решения общего собрания членов жилищного или жилищно-строительного кооператива о вселении в жилое помещение либо решения суда" заполняются согласно информации, указанной в пунктах 63 - 70(3) настоящего Порядка соответственно.".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Росреестра от 20.08.2025 N П/0285/25</w:t>
            <w:br/>
            <w:t>"О внесении изменений в приказ Федеральной службы государственной регистраци...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0339&amp;date=25.09.2025&amp;dst=100805&amp;field=134&amp;demo=2" TargetMode = "External"/><Relationship Id="rId9" Type="http://schemas.openxmlformats.org/officeDocument/2006/relationships/hyperlink" Target="https://login.consultant.ru/link/?req=doc&amp;base=LAW&amp;n=500339&amp;date=25.09.2025&amp;dst=100807&amp;field=134&amp;demo=2" TargetMode = "External"/><Relationship Id="rId10" Type="http://schemas.openxmlformats.org/officeDocument/2006/relationships/hyperlink" Target="https://login.consultant.ru/link/?req=doc&amp;base=LAW&amp;n=500339&amp;date=25.09.2025&amp;dst=652&amp;field=134&amp;demo=2" TargetMode = "External"/><Relationship Id="rId11" Type="http://schemas.openxmlformats.org/officeDocument/2006/relationships/hyperlink" Target="https://login.consultant.ru/link/?req=doc&amp;base=LAW&amp;n=494363&amp;date=25.09.2025&amp;dst=100031&amp;field=134&amp;demo=2" TargetMode = "External"/><Relationship Id="rId12" Type="http://schemas.openxmlformats.org/officeDocument/2006/relationships/hyperlink" Target="https://login.consultant.ru/link/?req=doc&amp;base=LAW&amp;n=493331&amp;date=25.09.2025&amp;dst=161&amp;field=134&amp;demo=2" TargetMode = "External"/><Relationship Id="rId13" Type="http://schemas.openxmlformats.org/officeDocument/2006/relationships/hyperlink" Target="https://login.consultant.ru/link/?req=doc&amp;base=LAW&amp;n=472186&amp;date=25.09.2025&amp;demo=2" TargetMode = "External"/><Relationship Id="rId14" Type="http://schemas.openxmlformats.org/officeDocument/2006/relationships/hyperlink" Target="https://login.consultant.ru/link/?req=doc&amp;base=LAW&amp;n=472186&amp;date=25.09.2025&amp;dst=165&amp;field=134&amp;demo=2" TargetMode = "External"/><Relationship Id="rId15" Type="http://schemas.openxmlformats.org/officeDocument/2006/relationships/hyperlink" Target="https://login.consultant.ru/link/?req=doc&amp;base=LAW&amp;n=472186&amp;date=25.09.2025&amp;dst=262&amp;field=134&amp;demo=2" TargetMode = "External"/><Relationship Id="rId16" Type="http://schemas.openxmlformats.org/officeDocument/2006/relationships/hyperlink" Target="https://login.consultant.ru/link/?req=doc&amp;base=LAW&amp;n=472186&amp;date=25.09.2025&amp;dst=101318&amp;field=134&amp;demo=2" TargetMode = "External"/><Relationship Id="rId17" Type="http://schemas.openxmlformats.org/officeDocument/2006/relationships/hyperlink" Target="https://login.consultant.ru/link/?req=doc&amp;base=LAW&amp;n=472186&amp;date=25.09.2025&amp;dst=101318&amp;field=134&amp;demo=2" TargetMode = "External"/><Relationship Id="rId18" Type="http://schemas.openxmlformats.org/officeDocument/2006/relationships/hyperlink" Target="https://login.consultant.ru/link/?req=doc&amp;base=LAW&amp;n=500339&amp;date=25.09.2025&amp;dst=1075&amp;field=134&amp;demo=2" TargetMode = "External"/><Relationship Id="rId19" Type="http://schemas.openxmlformats.org/officeDocument/2006/relationships/hyperlink" Target="https://login.consultant.ru/link/?req=doc&amp;base=LAW&amp;n=500339&amp;date=25.09.2025&amp;dst=100826&amp;field=134&amp;demo=2" TargetMode = "External"/><Relationship Id="rId20" Type="http://schemas.openxmlformats.org/officeDocument/2006/relationships/hyperlink" Target="https://login.consultant.ru/link/?req=doc&amp;base=LAW&amp;n=500339&amp;date=25.09.2025&amp;dst=1075&amp;field=134&amp;demo=2" TargetMode = "External"/><Relationship Id="rId21" Type="http://schemas.openxmlformats.org/officeDocument/2006/relationships/hyperlink" Target="https://login.consultant.ru/link/?req=doc&amp;base=LAW&amp;n=500339&amp;date=25.09.2025&amp;dst=100826&amp;field=134&amp;demo=2" TargetMode = "External"/><Relationship Id="rId22" Type="http://schemas.openxmlformats.org/officeDocument/2006/relationships/hyperlink" Target="https://login.consultant.ru/link/?req=doc&amp;base=LAW&amp;n=472186&amp;date=25.09.2025&amp;dst=306&amp;field=134&amp;demo=2" TargetMode = "External"/><Relationship Id="rId23" Type="http://schemas.openxmlformats.org/officeDocument/2006/relationships/hyperlink" Target="https://login.consultant.ru/link/?req=doc&amp;base=LAW&amp;n=472186&amp;date=25.09.2025&amp;dst=47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Росреестра от 20.08.2025 N П/0285/25
"О внесении изменений в приказ Федеральной службы государственной регистрации, кадастра и картографии от 4 сентября 2020 г. N П/0329 "Об утверждении форм выписок из Единого государственного реестра недвижимости, состава содержащихся в них сведений и порядка их заполнения, требований к формату документов, содержащих сведения Единого государственного реестра недвижимости и предоставляемых в электронном виде, а также об установлении иных видов предоставления сведений</dc:title>
  <dcterms:created xsi:type="dcterms:W3CDTF">2025-09-25T13:22:55Z</dcterms:created>
</cp:coreProperties>
</file>