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02.10.2025 N 1519</w:t>
              <w:br/>
              <w:t xml:space="preserve">"О внесении изменений в некоторые акты Правительства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07.10.2025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 октября 2025 г. N 1519</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НЕКОТОРЫЕ АКТЫ ПРАВИТЕЛЬСТВА РОССИЙСКОЙ ФЕДЕРАЦИИ</w:t>
      </w:r>
    </w:p>
    <w:p>
      <w:pPr>
        <w:pStyle w:val="0"/>
        <w:ind w:firstLine="540"/>
        <w:jc w:val="both"/>
      </w:pPr>
      <w:r>
        <w:rPr>
          <w:sz w:val="24"/>
        </w:rPr>
      </w:r>
    </w:p>
    <w:p>
      <w:pPr>
        <w:pStyle w:val="0"/>
        <w:ind w:firstLine="540"/>
        <w:jc w:val="both"/>
      </w:pPr>
      <w:r>
        <w:rPr>
          <w:sz w:val="24"/>
        </w:rPr>
        <w:t xml:space="preserve">Правительство Российской Федерации постановляет:</w:t>
      </w:r>
    </w:p>
    <w:p>
      <w:pPr>
        <w:pStyle w:val="0"/>
        <w:spacing w:before="240" w:lineRule="auto"/>
        <w:ind w:firstLine="540"/>
        <w:jc w:val="both"/>
      </w:pPr>
      <w:r>
        <w:rPr>
          <w:sz w:val="24"/>
        </w:rPr>
        <w:t xml:space="preserve">1. Утвердить прилагаемые </w:t>
      </w:r>
      <w:hyperlink w:history="0" w:anchor="P26" w:tooltip="ИЗМЕНЕНИЯ,">
        <w:r>
          <w:rPr>
            <w:sz w:val="24"/>
            <w:color w:val="0000ff"/>
          </w:rPr>
          <w:t xml:space="preserve">изменения</w:t>
        </w:r>
      </w:hyperlink>
      <w:r>
        <w:rPr>
          <w:sz w:val="24"/>
        </w:rPr>
        <w:t xml:space="preserve">, которые вносятся в акты Правительства Российской Федерации.</w:t>
      </w:r>
    </w:p>
    <w:p>
      <w:pPr>
        <w:pStyle w:val="0"/>
        <w:spacing w:before="240" w:lineRule="auto"/>
        <w:ind w:firstLine="540"/>
        <w:jc w:val="both"/>
      </w:pPr>
      <w:r>
        <w:rPr>
          <w:sz w:val="24"/>
        </w:rPr>
        <w:t xml:space="preserve">2. Настоящее постановление вступает в силу с 1 марта 2026 г.</w:t>
      </w:r>
    </w:p>
    <w:p>
      <w:pPr>
        <w:pStyle w:val="0"/>
        <w:ind w:firstLine="54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jc w:val="center"/>
      </w:pPr>
      <w:r>
        <w:rPr>
          <w:sz w:val="24"/>
        </w:rPr>
      </w:r>
    </w:p>
    <w:p>
      <w:pPr>
        <w:pStyle w:val="0"/>
        <w:jc w:val="center"/>
      </w:pPr>
      <w:r>
        <w:rPr>
          <w:sz w:val="24"/>
        </w:rPr>
      </w:r>
    </w:p>
    <w:p>
      <w:pPr>
        <w:pStyle w:val="0"/>
        <w:jc w:val="center"/>
      </w:pPr>
      <w:r>
        <w:rPr>
          <w:sz w:val="24"/>
        </w:rPr>
      </w:r>
    </w:p>
    <w:p>
      <w:pPr>
        <w:pStyle w:val="0"/>
        <w:jc w:val="center"/>
      </w:pPr>
      <w:r>
        <w:rPr>
          <w:sz w:val="24"/>
        </w:rPr>
      </w:r>
    </w:p>
    <w:p>
      <w:pPr>
        <w:pStyle w:val="0"/>
        <w:jc w:val="center"/>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2 октября 2025 г. N 1519</w:t>
      </w:r>
    </w:p>
    <w:p>
      <w:pPr>
        <w:pStyle w:val="0"/>
        <w:jc w:val="center"/>
      </w:pPr>
      <w:r>
        <w:rPr>
          <w:sz w:val="24"/>
        </w:rPr>
      </w:r>
    </w:p>
    <w:bookmarkStart w:id="26" w:name="P26"/>
    <w:bookmarkEnd w:id="26"/>
    <w:p>
      <w:pPr>
        <w:pStyle w:val="2"/>
        <w:jc w:val="center"/>
      </w:pPr>
      <w:r>
        <w:rPr>
          <w:sz w:val="24"/>
        </w:rPr>
        <w:t xml:space="preserve">ИЗМЕНЕНИЯ,</w:t>
      </w:r>
    </w:p>
    <w:p>
      <w:pPr>
        <w:pStyle w:val="2"/>
        <w:jc w:val="center"/>
      </w:pPr>
      <w:r>
        <w:rPr>
          <w:sz w:val="24"/>
        </w:rPr>
        <w:t xml:space="preserve">КОТОРЫЕ ВНОСЯТСЯ В АКТЫ ПРАВИТЕЛЬСТВА РОССИЙСКОЙ ФЕДЕРАЦИИ</w:t>
      </w:r>
    </w:p>
    <w:p>
      <w:pPr>
        <w:pStyle w:val="0"/>
        <w:ind w:firstLine="540"/>
        <w:jc w:val="both"/>
      </w:pPr>
      <w:r>
        <w:rPr>
          <w:sz w:val="24"/>
        </w:rPr>
      </w:r>
    </w:p>
    <w:p>
      <w:pPr>
        <w:pStyle w:val="0"/>
        <w:ind w:firstLine="540"/>
        <w:jc w:val="both"/>
      </w:pPr>
      <w:r>
        <w:rPr>
          <w:sz w:val="24"/>
        </w:rPr>
        <w:t xml:space="preserve">1. В </w:t>
      </w:r>
      <w:hyperlink w:history="0" r:id="rId8" w:tooltip="Постановление Правительства РФ от 21.07.2008 N 549 (ред. от 29.05.2023)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КонсультантПлюс}">
        <w:r>
          <w:rPr>
            <w:sz w:val="24"/>
            <w:color w:val="0000ff"/>
          </w:rPr>
          <w:t xml:space="preserve">Правилах</w:t>
        </w:r>
      </w:hyperlink>
      <w:r>
        <w:rPr>
          <w:sz w:val="24"/>
        </w:rPr>
        <w:t xml:space="preserve"> поставки газа для обеспечения коммунально-бытовых нужд граждан, утвержденных постановлением Правительства Российской Федерации от 21 июля 2008 г. N 549 "О порядке поставки газа для обеспечения коммунально-бытовых нужд граждан" (Собрание законодательства Российской Федерации, 2008, N 30, ст. 3635; 2013, N 21, ст. 2648; 2017, N 38, ст. 5628; 2020, N 13, ст. 1919; 2023, N 23, ст. 4170):</w:t>
      </w:r>
    </w:p>
    <w:p>
      <w:pPr>
        <w:pStyle w:val="0"/>
        <w:spacing w:before="240" w:lineRule="auto"/>
        <w:ind w:firstLine="540"/>
        <w:jc w:val="both"/>
      </w:pPr>
      <w:r>
        <w:rPr>
          <w:sz w:val="24"/>
        </w:rPr>
        <w:t xml:space="preserve">а) </w:t>
      </w:r>
      <w:hyperlink w:history="0" r:id="rId9" w:tooltip="Постановление Правительства РФ от 21.07.2008 N 549 (ред. от 29.05.2023)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КонсультантПлюс}">
        <w:r>
          <w:rPr>
            <w:sz w:val="24"/>
            <w:color w:val="0000ff"/>
          </w:rPr>
          <w:t xml:space="preserve">пункт 3</w:t>
        </w:r>
      </w:hyperlink>
      <w:r>
        <w:rPr>
          <w:sz w:val="24"/>
        </w:rPr>
        <w:t xml:space="preserve"> дополнить абзацами следующего содержания:</w:t>
      </w:r>
    </w:p>
    <w:p>
      <w:pPr>
        <w:pStyle w:val="0"/>
        <w:spacing w:before="240" w:lineRule="auto"/>
        <w:ind w:firstLine="540"/>
        <w:jc w:val="both"/>
      </w:pPr>
      <w:r>
        <w:rPr>
          <w:sz w:val="24"/>
        </w:rPr>
        <w:t xml:space="preserve">"заявитель" - физическое или юридическое лицо, которое намерено заключить договор в соответствии с настоящими Правилами;</w:t>
      </w:r>
    </w:p>
    <w:p>
      <w:pPr>
        <w:pStyle w:val="0"/>
        <w:spacing w:before="240" w:lineRule="auto"/>
        <w:ind w:firstLine="540"/>
        <w:jc w:val="both"/>
      </w:pPr>
      <w:r>
        <w:rPr>
          <w:sz w:val="24"/>
        </w:rPr>
        <w:t xml:space="preserve">"личный кабинет заявителя (абонента)" - отдельный раздел официального сайта газоснабжающей организации в информационно-телекоммуникационной сети "Интернет" для обеспечения информационного взаимодействия газоснабжающей организации с заявителями, абонентами в информационно-телекоммуникационной сети "Интернет" или сайта иной организации в информационно-телекоммуникационной сети "Интернет", привлекаемой газоснабжающей организацией для обеспечения указанного информационного взаимодействия.";</w:t>
      </w:r>
    </w:p>
    <w:p>
      <w:pPr>
        <w:pStyle w:val="0"/>
        <w:spacing w:before="240" w:lineRule="auto"/>
        <w:ind w:firstLine="540"/>
        <w:jc w:val="both"/>
      </w:pPr>
      <w:r>
        <w:rPr>
          <w:sz w:val="24"/>
        </w:rPr>
        <w:t xml:space="preserve">б) в </w:t>
      </w:r>
      <w:hyperlink w:history="0" r:id="rId10" w:tooltip="Постановление Правительства РФ от 21.07.2008 N 549 (ред. от 29.05.2023)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КонсультантПлюс}">
        <w:r>
          <w:rPr>
            <w:sz w:val="24"/>
            <w:color w:val="0000ff"/>
          </w:rPr>
          <w:t xml:space="preserve">пункте 7</w:t>
        </w:r>
      </w:hyperlink>
      <w:r>
        <w:rPr>
          <w:sz w:val="24"/>
        </w:rPr>
        <w:t xml:space="preserve">:</w:t>
      </w:r>
    </w:p>
    <w:p>
      <w:pPr>
        <w:pStyle w:val="0"/>
        <w:spacing w:before="240" w:lineRule="auto"/>
        <w:ind w:firstLine="540"/>
        <w:jc w:val="both"/>
      </w:pPr>
      <w:r>
        <w:rPr>
          <w:sz w:val="24"/>
        </w:rPr>
        <w:t xml:space="preserve">в </w:t>
      </w:r>
      <w:hyperlink w:history="0" r:id="rId11" w:tooltip="Постановление Правительства РФ от 21.07.2008 N 549 (ред. от 29.05.2023)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КонсультантПлюс}">
        <w:r>
          <w:rPr>
            <w:sz w:val="24"/>
            <w:color w:val="0000ff"/>
          </w:rPr>
          <w:t xml:space="preserve">абзаце первом</w:t>
        </w:r>
      </w:hyperlink>
      <w:r>
        <w:rPr>
          <w:sz w:val="24"/>
        </w:rPr>
        <w:t xml:space="preserve"> слова "заинтересованное физическое или юридическое лицо (далее - заявитель)" заменить словом "заявитель";</w:t>
      </w:r>
    </w:p>
    <w:p>
      <w:pPr>
        <w:pStyle w:val="0"/>
        <w:spacing w:before="240" w:lineRule="auto"/>
        <w:ind w:firstLine="540"/>
        <w:jc w:val="both"/>
      </w:pPr>
      <w:hyperlink w:history="0" r:id="rId12" w:tooltip="Постановление Правительства РФ от 21.07.2008 N 549 (ред. от 29.05.2023)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КонсультантПлюс}">
        <w:r>
          <w:rPr>
            <w:sz w:val="24"/>
            <w:color w:val="0000ff"/>
          </w:rPr>
          <w:t xml:space="preserve">дополнить</w:t>
        </w:r>
      </w:hyperlink>
      <w:r>
        <w:rPr>
          <w:sz w:val="24"/>
        </w:rPr>
        <w:t xml:space="preserve"> абзацами следующего содержания:</w:t>
      </w:r>
    </w:p>
    <w:p>
      <w:pPr>
        <w:pStyle w:val="0"/>
        <w:spacing w:before="240" w:lineRule="auto"/>
        <w:ind w:firstLine="540"/>
        <w:jc w:val="both"/>
      </w:pPr>
      <w:r>
        <w:rPr>
          <w:sz w:val="24"/>
        </w:rPr>
        <w:t xml:space="preserve">"Заявитель вправе представить оферту газоснабжающей организации на бумажном носителе в офисе газоснабжающей организации или через многофункциональный центр предоставления государственных и муниципальных услуг, либо направить оферту в электронной форме через личный кабинет заявителя (абонента) или при наличии технической возможности приема соответствующих оферт с использованием личного кабинета в федеральной государственной информационной системе "Единый портал государственных и муниципальных услуг (функций)" (далее - личный кабинет на едином портале), личного кабинета на региональном портале государственных и муниципальных услуг (функций) (далее - личный кабинет на региональном портале), либо направить оферту на бумажном носителе письмом в адрес газоснабжающей организации.</w:t>
      </w:r>
    </w:p>
    <w:p>
      <w:pPr>
        <w:pStyle w:val="0"/>
        <w:spacing w:before="240" w:lineRule="auto"/>
        <w:ind w:firstLine="540"/>
        <w:jc w:val="both"/>
      </w:pPr>
      <w:r>
        <w:rPr>
          <w:sz w:val="24"/>
        </w:rPr>
        <w:t xml:space="preserve">Для обеспечения информационного взаимодействия газоснабжающей организации с заявителями, абонентами в информационно-телекоммуникационной сети "Интернет" (далее - сеть "Интернет") газоснабжающая организация вправе осуществить присоединение информационных систем газоснабжающей организации, иная организация, привлекаемая газоснабжающей организацией для обеспечения информационного взаимодействия газоснабжающей организации с заявителями, абонентами в сети "Интернет" (далее - привлеченная организация), - присоединение информационных систем привлеченной организации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порядке, установленном </w:t>
      </w:r>
      <w:hyperlink w:history="0" r:id="rId13" w:tooltip="Постановление Правительства РФ от 22.12.2012 N 1382 (ред. от 31.07.2025) &quot;О присоединении информационных систем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quot; (вместе с &quot;Правилами присоединения информационных систем организаций к инфраструктуре, обеспечивающей информационно-технологическое взаимодейст {КонсультантПлюс}">
        <w:r>
          <w:rPr>
            <w:sz w:val="24"/>
            <w:color w:val="0000ff"/>
          </w:rPr>
          <w:t xml:space="preserve">Правилами</w:t>
        </w:r>
      </w:hyperlink>
      <w:r>
        <w:rPr>
          <w:sz w:val="24"/>
        </w:rPr>
        <w:t xml:space="preserve"> присоединения информационных систем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утвержденными постановлением Правительства Российской Федерации от 22 декабря 2012 г. N 1382 "О присоединении информационных систем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либо использовать для обеспечения указанного информационного взаимодействия федеральную государственную информационную систему "Единая система предоставления государственных и муниципальных услуг (сервисов)".</w:t>
      </w:r>
    </w:p>
    <w:p>
      <w:pPr>
        <w:pStyle w:val="0"/>
        <w:spacing w:before="240" w:lineRule="auto"/>
        <w:ind w:firstLine="540"/>
        <w:jc w:val="both"/>
      </w:pPr>
      <w:r>
        <w:rPr>
          <w:sz w:val="24"/>
        </w:rPr>
        <w:t xml:space="preserve">В случае присоединения информационной системы газоснабжающей организации, информационной системы привлеченной организации к инфраструктуре, указанной в абзаце четвертом настоящего пункта, в порядке, установленном </w:t>
      </w:r>
      <w:hyperlink w:history="0" r:id="rId14" w:tooltip="Постановление Правительства РФ от 22.12.2012 N 1382 (ред. от 31.07.2025) &quot;О присоединении информационных систем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quot; (вместе с &quot;Правилами присоединения информационных систем организаций к инфраструктуре, обеспечивающей информационно-технологическое взаимодейст {КонсультантПлюс}">
        <w:r>
          <w:rPr>
            <w:sz w:val="24"/>
            <w:color w:val="0000ff"/>
          </w:rPr>
          <w:t xml:space="preserve">Правилами</w:t>
        </w:r>
      </w:hyperlink>
      <w:r>
        <w:rPr>
          <w:sz w:val="24"/>
        </w:rPr>
        <w:t xml:space="preserve"> присоединения информационных систем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утвержденными постановлением Правительства Российской Федерации от 22 декабря 2012 г. N 1382 "О присоединении информационных систем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доступ заявителя, абонента к личному кабинету заявителя (абонента) может осуществляться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w:t>
      </w:r>
    </w:p>
    <w:p>
      <w:pPr>
        <w:pStyle w:val="0"/>
        <w:spacing w:before="240" w:lineRule="auto"/>
        <w:ind w:firstLine="540"/>
        <w:jc w:val="both"/>
      </w:pPr>
      <w:r>
        <w:rPr>
          <w:sz w:val="24"/>
        </w:rPr>
        <w:t xml:space="preserve">Информация о порядке и об условиях создания личного кабинета заявителя (абонента) и доступа к нему размещается на официальном сайте газоснабжающей организации в сети "Интернет". В случае отсутствия у заявителя личного кабинета заявителя (абонента) газоснабжающая организация вправе его зарегистрировать на основании поданной оферты и сообщить заявителю порядок доступа к такому личному кабинету, включая получение первоначального доступа к личному кабинету заявителя (абонента), регистрацию и авторизацию заявителя, тем же способом, которым оферта была подана заявителем, а в случае представления заявителем оферты в офисе газоснабжающей организации - при принятии от заявителя указанной оферты либо заказным письмом с описью вложения, направляемым в адрес заявителя.</w:t>
      </w:r>
    </w:p>
    <w:p>
      <w:pPr>
        <w:pStyle w:val="0"/>
        <w:spacing w:before="240" w:lineRule="auto"/>
        <w:ind w:firstLine="540"/>
        <w:jc w:val="both"/>
      </w:pPr>
      <w:r>
        <w:rPr>
          <w:sz w:val="24"/>
        </w:rPr>
        <w:t xml:space="preserve">Газоснабжающая организация в офисах обслуживания заявителей, абонентов обязана обеспечить заявителям, абонентам доступ к личному кабинету заявителя (абонента) на безвозмездной основе.</w:t>
      </w:r>
    </w:p>
    <w:p>
      <w:pPr>
        <w:pStyle w:val="0"/>
        <w:spacing w:before="240" w:lineRule="auto"/>
        <w:ind w:firstLine="540"/>
        <w:jc w:val="both"/>
      </w:pPr>
      <w:r>
        <w:rPr>
          <w:sz w:val="24"/>
        </w:rPr>
        <w:t xml:space="preserve">В целях идентификации в личном кабинете заявителя (абонента) газоснабжающая организация, привлеченная организация с согласия заявителя, абонента, выраженного в единой системе идентификации и аутентификации, вправе запросить из единой системы идентификации и аутентификации следующие сведения:</w:t>
      </w:r>
    </w:p>
    <w:p>
      <w:pPr>
        <w:pStyle w:val="0"/>
        <w:spacing w:before="240" w:lineRule="auto"/>
        <w:ind w:firstLine="540"/>
        <w:jc w:val="both"/>
      </w:pPr>
      <w:r>
        <w:rPr>
          <w:sz w:val="24"/>
        </w:rPr>
        <w:t xml:space="preserve">о физическом лице:</w:t>
      </w:r>
    </w:p>
    <w:p>
      <w:pPr>
        <w:pStyle w:val="0"/>
        <w:spacing w:before="240" w:lineRule="auto"/>
        <w:ind w:firstLine="540"/>
        <w:jc w:val="both"/>
      </w:pPr>
      <w:r>
        <w:rPr>
          <w:sz w:val="24"/>
        </w:rPr>
        <w:t xml:space="preserve">фамилия, имя и отчество (при наличии);</w:t>
      </w:r>
    </w:p>
    <w:p>
      <w:pPr>
        <w:pStyle w:val="0"/>
        <w:spacing w:before="240" w:lineRule="auto"/>
        <w:ind w:firstLine="540"/>
        <w:jc w:val="both"/>
      </w:pPr>
      <w:r>
        <w:rPr>
          <w:sz w:val="24"/>
        </w:rPr>
        <w:t xml:space="preserve">дата рождения;</w:t>
      </w:r>
    </w:p>
    <w:p>
      <w:pPr>
        <w:pStyle w:val="0"/>
        <w:spacing w:before="240" w:lineRule="auto"/>
        <w:ind w:firstLine="540"/>
        <w:jc w:val="both"/>
      </w:pPr>
      <w:r>
        <w:rPr>
          <w:sz w:val="24"/>
        </w:rPr>
        <w:t xml:space="preserve">данные документа, удостоверяющего личность;</w:t>
      </w:r>
    </w:p>
    <w:p>
      <w:pPr>
        <w:pStyle w:val="0"/>
        <w:spacing w:before="240" w:lineRule="auto"/>
        <w:ind w:firstLine="540"/>
        <w:jc w:val="both"/>
      </w:pPr>
      <w:r>
        <w:rPr>
          <w:sz w:val="24"/>
        </w:rPr>
        <w:t xml:space="preserve">страховой номер индивидуального лицевого счета;</w:t>
      </w:r>
    </w:p>
    <w:p>
      <w:pPr>
        <w:pStyle w:val="0"/>
        <w:spacing w:before="240" w:lineRule="auto"/>
        <w:ind w:firstLine="540"/>
        <w:jc w:val="both"/>
      </w:pPr>
      <w:r>
        <w:rPr>
          <w:sz w:val="24"/>
        </w:rPr>
        <w:t xml:space="preserve">контактный телефон;</w:t>
      </w:r>
    </w:p>
    <w:p>
      <w:pPr>
        <w:pStyle w:val="0"/>
        <w:spacing w:before="240" w:lineRule="auto"/>
        <w:ind w:firstLine="540"/>
        <w:jc w:val="both"/>
      </w:pPr>
      <w:r>
        <w:rPr>
          <w:sz w:val="24"/>
        </w:rPr>
        <w:t xml:space="preserve">адрес электронной почты;</w:t>
      </w:r>
    </w:p>
    <w:p>
      <w:pPr>
        <w:pStyle w:val="0"/>
        <w:spacing w:before="240" w:lineRule="auto"/>
        <w:ind w:firstLine="540"/>
        <w:jc w:val="both"/>
      </w:pPr>
      <w:r>
        <w:rPr>
          <w:sz w:val="24"/>
        </w:rPr>
        <w:t xml:space="preserve">адрес регистрации;</w:t>
      </w:r>
    </w:p>
    <w:p>
      <w:pPr>
        <w:pStyle w:val="0"/>
        <w:spacing w:before="240" w:lineRule="auto"/>
        <w:ind w:firstLine="540"/>
        <w:jc w:val="both"/>
      </w:pPr>
      <w:r>
        <w:rPr>
          <w:sz w:val="24"/>
        </w:rPr>
        <w:t xml:space="preserve">фактический адрес проживания;</w:t>
      </w:r>
    </w:p>
    <w:p>
      <w:pPr>
        <w:pStyle w:val="0"/>
        <w:spacing w:before="240" w:lineRule="auto"/>
        <w:ind w:firstLine="540"/>
        <w:jc w:val="both"/>
      </w:pPr>
      <w:r>
        <w:rPr>
          <w:sz w:val="24"/>
        </w:rPr>
        <w:t xml:space="preserve">о юридическом лице:</w:t>
      </w:r>
    </w:p>
    <w:p>
      <w:pPr>
        <w:pStyle w:val="0"/>
        <w:spacing w:before="240" w:lineRule="auto"/>
        <w:ind w:firstLine="540"/>
        <w:jc w:val="both"/>
      </w:pPr>
      <w:r>
        <w:rPr>
          <w:sz w:val="24"/>
        </w:rPr>
        <w:t xml:space="preserve">полное наименование;</w:t>
      </w:r>
    </w:p>
    <w:p>
      <w:pPr>
        <w:pStyle w:val="0"/>
        <w:spacing w:before="240" w:lineRule="auto"/>
        <w:ind w:firstLine="540"/>
        <w:jc w:val="both"/>
      </w:pPr>
      <w:r>
        <w:rPr>
          <w:sz w:val="24"/>
        </w:rPr>
        <w:t xml:space="preserve">идентификационный номер налогоплательщика;</w:t>
      </w:r>
    </w:p>
    <w:p>
      <w:pPr>
        <w:pStyle w:val="0"/>
        <w:spacing w:before="240" w:lineRule="auto"/>
        <w:ind w:firstLine="540"/>
        <w:jc w:val="both"/>
      </w:pPr>
      <w:r>
        <w:rPr>
          <w:sz w:val="24"/>
        </w:rPr>
        <w:t xml:space="preserve">основной государственный регистрационный номер;</w:t>
      </w:r>
    </w:p>
    <w:p>
      <w:pPr>
        <w:pStyle w:val="0"/>
        <w:spacing w:before="240" w:lineRule="auto"/>
        <w:ind w:firstLine="540"/>
        <w:jc w:val="both"/>
      </w:pPr>
      <w:r>
        <w:rPr>
          <w:sz w:val="24"/>
        </w:rPr>
        <w:t xml:space="preserve">контактный телефон;</w:t>
      </w:r>
    </w:p>
    <w:p>
      <w:pPr>
        <w:pStyle w:val="0"/>
        <w:spacing w:before="240" w:lineRule="auto"/>
        <w:ind w:firstLine="540"/>
        <w:jc w:val="both"/>
      </w:pPr>
      <w:r>
        <w:rPr>
          <w:sz w:val="24"/>
        </w:rPr>
        <w:t xml:space="preserve">адрес электронной почты;</w:t>
      </w:r>
    </w:p>
    <w:p>
      <w:pPr>
        <w:pStyle w:val="0"/>
        <w:spacing w:before="240" w:lineRule="auto"/>
        <w:ind w:firstLine="540"/>
        <w:jc w:val="both"/>
      </w:pPr>
      <w:r>
        <w:rPr>
          <w:sz w:val="24"/>
        </w:rPr>
        <w:t xml:space="preserve">почтовый адрес;</w:t>
      </w:r>
    </w:p>
    <w:p>
      <w:pPr>
        <w:pStyle w:val="0"/>
        <w:spacing w:before="240" w:lineRule="auto"/>
        <w:ind w:firstLine="540"/>
        <w:jc w:val="both"/>
      </w:pPr>
      <w:r>
        <w:rPr>
          <w:sz w:val="24"/>
        </w:rPr>
        <w:t xml:space="preserve">об уполномоченном лице заявителя:</w:t>
      </w:r>
    </w:p>
    <w:p>
      <w:pPr>
        <w:pStyle w:val="0"/>
        <w:spacing w:before="240" w:lineRule="auto"/>
        <w:ind w:firstLine="540"/>
        <w:jc w:val="both"/>
      </w:pPr>
      <w:r>
        <w:rPr>
          <w:sz w:val="24"/>
        </w:rPr>
        <w:t xml:space="preserve">фамилия, имя и отчество (при наличии);</w:t>
      </w:r>
    </w:p>
    <w:p>
      <w:pPr>
        <w:pStyle w:val="0"/>
        <w:spacing w:before="240" w:lineRule="auto"/>
        <w:ind w:firstLine="540"/>
        <w:jc w:val="both"/>
      </w:pPr>
      <w:r>
        <w:rPr>
          <w:sz w:val="24"/>
        </w:rPr>
        <w:t xml:space="preserve">дата рождения;</w:t>
      </w:r>
    </w:p>
    <w:p>
      <w:pPr>
        <w:pStyle w:val="0"/>
        <w:spacing w:before="240" w:lineRule="auto"/>
        <w:ind w:firstLine="540"/>
        <w:jc w:val="both"/>
      </w:pPr>
      <w:r>
        <w:rPr>
          <w:sz w:val="24"/>
        </w:rPr>
        <w:t xml:space="preserve">данные документа, удостоверяющего личность;</w:t>
      </w:r>
    </w:p>
    <w:p>
      <w:pPr>
        <w:pStyle w:val="0"/>
        <w:spacing w:before="240" w:lineRule="auto"/>
        <w:ind w:firstLine="540"/>
        <w:jc w:val="both"/>
      </w:pPr>
      <w:r>
        <w:rPr>
          <w:sz w:val="24"/>
        </w:rPr>
        <w:t xml:space="preserve">страховой номер индивидуального лицевого счета;</w:t>
      </w:r>
    </w:p>
    <w:p>
      <w:pPr>
        <w:pStyle w:val="0"/>
        <w:spacing w:before="240" w:lineRule="auto"/>
        <w:ind w:firstLine="540"/>
        <w:jc w:val="both"/>
      </w:pPr>
      <w:r>
        <w:rPr>
          <w:sz w:val="24"/>
        </w:rPr>
        <w:t xml:space="preserve">контактный телефон;</w:t>
      </w:r>
    </w:p>
    <w:p>
      <w:pPr>
        <w:pStyle w:val="0"/>
        <w:spacing w:before="240" w:lineRule="auto"/>
        <w:ind w:firstLine="540"/>
        <w:jc w:val="both"/>
      </w:pPr>
      <w:r>
        <w:rPr>
          <w:sz w:val="24"/>
        </w:rPr>
        <w:t xml:space="preserve">адрес электронной почты.</w:t>
      </w:r>
    </w:p>
    <w:p>
      <w:pPr>
        <w:pStyle w:val="0"/>
        <w:spacing w:before="240" w:lineRule="auto"/>
        <w:ind w:firstLine="540"/>
        <w:jc w:val="both"/>
      </w:pPr>
      <w:r>
        <w:rPr>
          <w:sz w:val="24"/>
        </w:rPr>
        <w:t xml:space="preserve">В случае направления оферты посредством федеральной государственной информационной системы "Единый портал государственных и муниципальных услуг (функций)" уполномоченным представителем заявителя полномочия указанного представителя могут быть подтверждены машиночитаемой доверенностью, сформированной с использованием в том числе единой системы идентификации и аутентификации.</w:t>
      </w:r>
    </w:p>
    <w:p>
      <w:pPr>
        <w:pStyle w:val="0"/>
        <w:spacing w:before="240" w:lineRule="auto"/>
        <w:ind w:firstLine="540"/>
        <w:jc w:val="both"/>
      </w:pPr>
      <w:r>
        <w:rPr>
          <w:sz w:val="24"/>
        </w:rPr>
        <w:t xml:space="preserve">Оферта и прилагаемые к ней документы в электронной форме, а также иные документы в электронной форме, которые направляются с использованием личного кабинета заявителя (абонента), личного кабинета на едином портале, личного кабинета на региональном портале в соответствии с настоящими Правилами, могут быть подписаны простой электронной подписью, ключ которой получен в соответствии с </w:t>
      </w:r>
      <w:hyperlink w:history="0" r:id="rId15" w:tooltip="Постановление Правительства РФ от 25.01.2013 N 33 (ред. от 23.03.2024) &quot;Об использовании простой электронной подписи при оказании государственных и муниципальных услуг&quot; (вместе с &quot;Правилами использования простой электронной подписи при оказании государственных и муниципальных услуг&quot;) {КонсультантПлюс}">
        <w:r>
          <w:rPr>
            <w:sz w:val="24"/>
            <w:color w:val="0000ff"/>
          </w:rPr>
          <w:t xml:space="preserve">Правилами</w:t>
        </w:r>
      </w:hyperlink>
      <w:r>
        <w:rPr>
          <w:sz w:val="24"/>
        </w:rPr>
        <w:t xml:space="preserve"> использования простой электронной подписи при оказании государственных и муниципальных услуг, утвержденными постановлением Правительства Российской Федерации от 25 января 2013 г. N 33 "Об использовании простой электронной подписи при оказании государственных и муниципальных услуг", или усиленной квалифицированной электронной подписью, или усиленной неквалифицированной электронной подписью физического лица (в том числе действующего от имени юридического лица на основании машиночитаемой доверенности),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 и при условии организации взаимодействия физического лица с такой инфраструктурой с применением прошедших в установленном порядке процедуру оценки соответствия средств защиты информации.</w:t>
      </w:r>
    </w:p>
    <w:p>
      <w:pPr>
        <w:pStyle w:val="0"/>
        <w:spacing w:before="240" w:lineRule="auto"/>
        <w:ind w:firstLine="540"/>
        <w:jc w:val="both"/>
      </w:pPr>
      <w:r>
        <w:rPr>
          <w:sz w:val="24"/>
        </w:rPr>
        <w:t xml:space="preserve">Газоснабжающая организация обязана обеспечить принятие от заявителя, абонента в электронном виде документов, предусмотренных настоящими Правилами, подписание (отклонение) заявителем, абонентом и газоснабжающей организацией таких документов, возможность информирования заявителя, абонента о действиях, совершенных заявителем, абонентом и газоснабжающей организацией, предусмотренных настоящими Правилами, возможность получения заявителем сведений об основных этапах обработки оферты в личном кабинете заявителя (абонента), личном кабинете на едином портале, личном кабинете на региональном портале без использования программного обеспечения, установка которого на технические средства заявителя, абонента требует заключения лицензионного или иного соглашения с правообладателем программного обеспечения, предусматривающего взимание с потребителя такого программного обеспечения платы, без использования специальных аппаратных средств в соответствии с настоящими Правилами.</w:t>
      </w:r>
    </w:p>
    <w:p>
      <w:pPr>
        <w:pStyle w:val="0"/>
        <w:spacing w:before="240" w:lineRule="auto"/>
        <w:ind w:firstLine="540"/>
        <w:jc w:val="both"/>
      </w:pPr>
      <w:r>
        <w:rPr>
          <w:sz w:val="24"/>
        </w:rPr>
        <w:t xml:space="preserve">Порядок и условия обеспечения привлеченной организацией информационного взаимодействия газоснабжающей организации с заявителями, абонентами в сети "Интернет", а также использования информационной системы привлеченной организации для организации направления заявителями оферты в электронной форме с использованием личного кабинета заявителя (абонента) в соответствии с настоящими Правилами определяются соглашением между газоснабжающей организацией и привлеченной организацией.";</w:t>
      </w:r>
    </w:p>
    <w:p>
      <w:pPr>
        <w:pStyle w:val="0"/>
        <w:spacing w:before="240" w:lineRule="auto"/>
        <w:ind w:firstLine="540"/>
        <w:jc w:val="both"/>
      </w:pPr>
      <w:r>
        <w:rPr>
          <w:sz w:val="24"/>
        </w:rPr>
        <w:t xml:space="preserve">в) </w:t>
      </w:r>
      <w:hyperlink w:history="0" r:id="rId16" w:tooltip="Постановление Правительства РФ от 21.07.2008 N 549 (ред. от 29.05.2023)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КонсультантПлюс}">
        <w:r>
          <w:rPr>
            <w:sz w:val="24"/>
            <w:color w:val="0000ff"/>
          </w:rPr>
          <w:t xml:space="preserve">предложение второе пункта 10</w:t>
        </w:r>
      </w:hyperlink>
      <w:r>
        <w:rPr>
          <w:sz w:val="24"/>
        </w:rPr>
        <w:t xml:space="preserve"> после слов "возвращается заявителю" дополнить словами "тем же способом, которым она была подана заявителем, а в случае представления оферты в офисе газоснабжающей организации - заказным письмом с описью вложения, направляемым в адрес заявителя,";</w:t>
      </w:r>
    </w:p>
    <w:p>
      <w:pPr>
        <w:pStyle w:val="0"/>
        <w:spacing w:before="240" w:lineRule="auto"/>
        <w:ind w:firstLine="540"/>
        <w:jc w:val="both"/>
      </w:pPr>
      <w:r>
        <w:rPr>
          <w:sz w:val="24"/>
        </w:rPr>
        <w:t xml:space="preserve">г) в </w:t>
      </w:r>
      <w:hyperlink w:history="0" r:id="rId17" w:tooltip="Постановление Правительства РФ от 21.07.2008 N 549 (ред. от 29.05.2023)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КонсультантПлюс}">
        <w:r>
          <w:rPr>
            <w:sz w:val="24"/>
            <w:color w:val="0000ff"/>
          </w:rPr>
          <w:t xml:space="preserve">пункте 14</w:t>
        </w:r>
      </w:hyperlink>
      <w:r>
        <w:rPr>
          <w:sz w:val="24"/>
        </w:rPr>
        <w:t xml:space="preserve">:</w:t>
      </w:r>
    </w:p>
    <w:p>
      <w:pPr>
        <w:pStyle w:val="0"/>
        <w:spacing w:before="240" w:lineRule="auto"/>
        <w:ind w:firstLine="540"/>
        <w:jc w:val="both"/>
      </w:pPr>
      <w:hyperlink w:history="0" r:id="rId18" w:tooltip="Постановление Правительства РФ от 21.07.2008 N 549 (ред. от 29.05.2023)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КонсультантПлюс}">
        <w:r>
          <w:rPr>
            <w:sz w:val="24"/>
            <w:color w:val="0000ff"/>
          </w:rPr>
          <w:t xml:space="preserve">предложение первое абзаца первого</w:t>
        </w:r>
      </w:hyperlink>
      <w:r>
        <w:rPr>
          <w:sz w:val="24"/>
        </w:rPr>
        <w:t xml:space="preserve"> после слов "в письменной форме" дополнить словами "(на бумажном носителе или в виде электронного документа)";</w:t>
      </w:r>
    </w:p>
    <w:p>
      <w:pPr>
        <w:pStyle w:val="0"/>
        <w:spacing w:before="240" w:lineRule="auto"/>
        <w:ind w:firstLine="540"/>
        <w:jc w:val="both"/>
      </w:pPr>
      <w:hyperlink w:history="0" r:id="rId19" w:tooltip="Постановление Правительства РФ от 21.07.2008 N 549 (ред. от 29.05.2023)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КонсультантПлюс}">
        <w:r>
          <w:rPr>
            <w:sz w:val="24"/>
            <w:color w:val="0000ff"/>
          </w:rPr>
          <w:t xml:space="preserve">абзац второй</w:t>
        </w:r>
      </w:hyperlink>
      <w:r>
        <w:rPr>
          <w:sz w:val="24"/>
        </w:rPr>
        <w:t xml:space="preserve"> изложить в следующей редакции:</w:t>
      </w:r>
    </w:p>
    <w:p>
      <w:pPr>
        <w:pStyle w:val="0"/>
        <w:spacing w:before="240" w:lineRule="auto"/>
        <w:ind w:firstLine="540"/>
        <w:jc w:val="both"/>
      </w:pPr>
      <w:r>
        <w:rPr>
          <w:sz w:val="24"/>
        </w:rPr>
        <w:t xml:space="preserve">"Поставщик газа составляет договор в 2 экземплярах, один из которых вручает абоненту под подпись или направляет почтовым отправлением с уведомлением. Договор может заключаться путем обмена электронными документами с использованием личного кабинета заявителя (абонента), личного кабинета на едином портале, личного кабинета на региональном портале.";</w:t>
      </w:r>
    </w:p>
    <w:p>
      <w:pPr>
        <w:pStyle w:val="0"/>
        <w:spacing w:before="240" w:lineRule="auto"/>
        <w:ind w:firstLine="540"/>
        <w:jc w:val="both"/>
      </w:pPr>
      <w:r>
        <w:rPr>
          <w:sz w:val="24"/>
        </w:rPr>
        <w:t xml:space="preserve">после </w:t>
      </w:r>
      <w:hyperlink w:history="0" r:id="rId20" w:tooltip="Постановление Правительства РФ от 21.07.2008 N 549 (ред. от 29.05.2023)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КонсультантПлюс}">
        <w:r>
          <w:rPr>
            <w:sz w:val="24"/>
            <w:color w:val="0000ff"/>
          </w:rPr>
          <w:t xml:space="preserve">абзаца второго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"При заключении (исполнении, изменении, расторжении) договора заявитель, абонент взаимодействует с газоснабжающей организацией любым доступным способом по собственному выбору (путем посещения офиса газоснабжающей организации, направления почтового отправления, через многофункциональный центр предоставления государственных и муниципальных услуг, личный кабинет заявителя (абонента), личный кабинет на едином портале, личный кабинет на региональном портале).";</w:t>
      </w:r>
    </w:p>
    <w:p>
      <w:pPr>
        <w:pStyle w:val="0"/>
        <w:spacing w:before="240" w:lineRule="auto"/>
        <w:ind w:firstLine="540"/>
        <w:jc w:val="both"/>
      </w:pPr>
      <w:r>
        <w:rPr>
          <w:sz w:val="24"/>
        </w:rPr>
        <w:t xml:space="preserve">д) </w:t>
      </w:r>
      <w:hyperlink w:history="0" r:id="rId21" w:tooltip="Постановление Правительства РФ от 21.07.2008 N 549 (ред. от 29.05.2023)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КонсультантПлюс}">
        <w:r>
          <w:rPr>
            <w:sz w:val="24"/>
            <w:color w:val="0000ff"/>
          </w:rPr>
          <w:t xml:space="preserve">пункт 17</w:t>
        </w:r>
      </w:hyperlink>
      <w:r>
        <w:rPr>
          <w:sz w:val="24"/>
        </w:rPr>
        <w:t xml:space="preserve"> дополнить словами "тем же способом, которым они были поданы заявителем, а в случае представления оферты в офисе газоснабжающей организации - заказным письмом с описью вложения, направляемым в адрес заявителя";</w:t>
      </w:r>
    </w:p>
    <w:p>
      <w:pPr>
        <w:pStyle w:val="0"/>
        <w:spacing w:before="240" w:lineRule="auto"/>
        <w:ind w:firstLine="540"/>
        <w:jc w:val="both"/>
      </w:pPr>
      <w:r>
        <w:rPr>
          <w:sz w:val="24"/>
        </w:rPr>
        <w:t xml:space="preserve">е) </w:t>
      </w:r>
      <w:hyperlink w:history="0" r:id="rId22" w:tooltip="Постановление Правительства РФ от 21.07.2008 N 549 (ред. от 29.05.2023)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КонсультантПлюс}">
        <w:r>
          <w:rPr>
            <w:sz w:val="24"/>
            <w:color w:val="0000ff"/>
          </w:rPr>
          <w:t xml:space="preserve">абзац первый подпункта "е" пункта 21</w:t>
        </w:r>
      </w:hyperlink>
      <w:r>
        <w:rPr>
          <w:sz w:val="24"/>
        </w:rPr>
        <w:t xml:space="preserve"> после слов "поставщика газа" дополнить словами "одним из способов, предусмотренных абзацем третьим пункта 14 настоящих Правил,";</w:t>
      </w:r>
    </w:p>
    <w:p>
      <w:pPr>
        <w:pStyle w:val="0"/>
        <w:spacing w:before="240" w:lineRule="auto"/>
        <w:ind w:firstLine="540"/>
        <w:jc w:val="both"/>
      </w:pPr>
      <w:r>
        <w:rPr>
          <w:sz w:val="24"/>
        </w:rPr>
        <w:t xml:space="preserve">ж) </w:t>
      </w:r>
      <w:hyperlink w:history="0" r:id="rId23" w:tooltip="Постановление Правительства РФ от 21.07.2008 N 549 (ред. от 29.05.2023)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КонсультантПлюс}">
        <w:r>
          <w:rPr>
            <w:sz w:val="24"/>
            <w:color w:val="0000ff"/>
          </w:rPr>
          <w:t xml:space="preserve">пункт 48</w:t>
        </w:r>
      </w:hyperlink>
      <w:r>
        <w:rPr>
          <w:sz w:val="24"/>
        </w:rPr>
        <w:t xml:space="preserve"> дополнить словами ", направленного абонентом одним из способов, предусмотренных абзацем третьим пункта 14 настоящих Правил".</w:t>
      </w:r>
    </w:p>
    <w:p>
      <w:pPr>
        <w:pStyle w:val="0"/>
        <w:spacing w:before="240" w:lineRule="auto"/>
        <w:ind w:firstLine="540"/>
        <w:jc w:val="both"/>
      </w:pPr>
      <w:r>
        <w:rPr>
          <w:sz w:val="24"/>
        </w:rPr>
        <w:t xml:space="preserve">2. В </w:t>
      </w:r>
      <w:hyperlink w:history="0" r:id="rId24"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Правилах</w:t>
        </w:r>
      </w:hyperlink>
      <w:r>
        <w:rPr>
          <w:sz w:val="24"/>
        </w:rPr>
        <w:t xml:space="preserve">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утвержденных постановлением Правительства Российской Федерации от 14 мая 2013 г. N 410 "О мерах по обеспечению безопасности при использовании и содержании внутридомового и внутриквартирного газового оборудования" (Собрание законодательства Российской Федерации, 2013, N 21, ст. 2648; 2017, N 38, ст. 5628; 2023, N 23, ст. 4170):</w:t>
      </w:r>
    </w:p>
    <w:p>
      <w:pPr>
        <w:pStyle w:val="0"/>
        <w:spacing w:before="240" w:lineRule="auto"/>
        <w:ind w:firstLine="540"/>
        <w:jc w:val="both"/>
      </w:pPr>
      <w:r>
        <w:rPr>
          <w:sz w:val="24"/>
        </w:rPr>
        <w:t xml:space="preserve">а) </w:t>
      </w:r>
      <w:hyperlink w:history="0" r:id="rId25"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 2</w:t>
        </w:r>
      </w:hyperlink>
      <w:r>
        <w:rPr>
          <w:sz w:val="24"/>
        </w:rPr>
        <w:t xml:space="preserve">:</w:t>
      </w:r>
    </w:p>
    <w:p>
      <w:pPr>
        <w:pStyle w:val="0"/>
        <w:spacing w:before="240" w:lineRule="auto"/>
        <w:ind w:firstLine="540"/>
        <w:jc w:val="both"/>
      </w:pPr>
      <w:r>
        <w:rPr>
          <w:sz w:val="24"/>
        </w:rPr>
        <w:t xml:space="preserve">после </w:t>
      </w:r>
      <w:hyperlink w:history="0" r:id="rId26"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абзаца десятого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"заявитель" - лицо, имеющее намерение выступить заказчиком по договору о техническом обслуживании и ремонте внутридомового газового оборудования в многоквартирном доме, договору о техническом обслуживании внутриквартирного газового оборудования в многоквартирном доме или договору о техническом обслуживании внутридомового газового оборудования в жилом доме (домовладении);";</w:t>
      </w:r>
    </w:p>
    <w:p>
      <w:pPr>
        <w:pStyle w:val="0"/>
        <w:spacing w:before="240" w:lineRule="auto"/>
        <w:ind w:firstLine="540"/>
        <w:jc w:val="both"/>
      </w:pPr>
      <w:r>
        <w:rPr>
          <w:sz w:val="24"/>
        </w:rPr>
        <w:t xml:space="preserve">после </w:t>
      </w:r>
      <w:hyperlink w:history="0" r:id="rId27"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абзаца одиннадцатого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"личный кабинет заявителя (заказчика)" - отдельный раздел официального сайта специализированной организации в информационно - телекоммуникационной сети "Интернет" для обеспечения информационного взаимодействия специализированной организации с заявителями, заказчиками в информационно-телекоммуникационной сети "Интернет" или сайта иной организации в информационно - телекоммуникационной сети "Интернет", привлекаемой специализированной организацией для обеспечения указанного информационного взаимодействия;";</w:t>
      </w:r>
    </w:p>
    <w:p>
      <w:pPr>
        <w:pStyle w:val="0"/>
        <w:spacing w:before="240" w:lineRule="auto"/>
        <w:ind w:firstLine="540"/>
        <w:jc w:val="both"/>
      </w:pPr>
      <w:r>
        <w:rPr>
          <w:sz w:val="24"/>
        </w:rPr>
        <w:t xml:space="preserve">б) в </w:t>
      </w:r>
      <w:hyperlink w:history="0" r:id="rId28"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абзаце первом пункта 18</w:t>
        </w:r>
      </w:hyperlink>
      <w:r>
        <w:rPr>
          <w:sz w:val="24"/>
        </w:rPr>
        <w:t xml:space="preserve">:</w:t>
      </w:r>
    </w:p>
    <w:p>
      <w:pPr>
        <w:pStyle w:val="0"/>
        <w:spacing w:before="240" w:lineRule="auto"/>
        <w:ind w:firstLine="540"/>
        <w:jc w:val="both"/>
      </w:pPr>
      <w:r>
        <w:rPr>
          <w:sz w:val="24"/>
        </w:rPr>
        <w:t xml:space="preserve">слова ", имеющий намерение выступить заказчиком по соответствующему договору," исключить;</w:t>
      </w:r>
    </w:p>
    <w:p>
      <w:pPr>
        <w:pStyle w:val="0"/>
        <w:spacing w:before="240" w:lineRule="auto"/>
        <w:ind w:firstLine="540"/>
        <w:jc w:val="both"/>
      </w:pPr>
      <w:r>
        <w:rPr>
          <w:sz w:val="24"/>
        </w:rPr>
        <w:t xml:space="preserve">после слов "в письменной форме" дополнить словами "(на бумажном носителе или в виде электронного документа)";</w:t>
      </w:r>
    </w:p>
    <w:p>
      <w:pPr>
        <w:pStyle w:val="0"/>
        <w:spacing w:before="240" w:lineRule="auto"/>
        <w:ind w:firstLine="540"/>
        <w:jc w:val="both"/>
      </w:pPr>
      <w:r>
        <w:rPr>
          <w:sz w:val="24"/>
        </w:rPr>
        <w:t xml:space="preserve">в) </w:t>
      </w:r>
      <w:hyperlink w:history="0" r:id="rId29"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дополнить</w:t>
        </w:r>
      </w:hyperlink>
      <w:r>
        <w:rPr>
          <w:sz w:val="24"/>
        </w:rPr>
        <w:t xml:space="preserve"> пунктом 18(1) следующего содержания:</w:t>
      </w:r>
    </w:p>
    <w:p>
      <w:pPr>
        <w:pStyle w:val="0"/>
        <w:spacing w:before="240" w:lineRule="auto"/>
        <w:ind w:firstLine="540"/>
        <w:jc w:val="both"/>
      </w:pPr>
      <w:r>
        <w:rPr>
          <w:sz w:val="24"/>
        </w:rPr>
        <w:t xml:space="preserve">"18(1). Заявитель вправе представить заявку (оферту) специализированной организации на бумажном носителе в офисе специализированной организации или через многофункциональный центр предоставления государственных и муниципальных услуг, либо при наличии технической возможности приема соответствующих заявок (оферт) направить заявку (оферту) в электронной форме через личный кабинет заявителя (заказчика), или с использованием личного кабинета в федеральной государственной информационной системе "Единый портал государственных и муниципальных услуг (функций)" (далее - личный кабинет на едином портале), или личного кабинета на региональном портале государственных и муниципальных услуг (функций) (далее - личный кабинет на региональном портале), либо направить заявку (оферту) на бумажном носителе письмом в адрес специализированной организации.</w:t>
      </w:r>
    </w:p>
    <w:p>
      <w:pPr>
        <w:pStyle w:val="0"/>
        <w:spacing w:before="240" w:lineRule="auto"/>
        <w:ind w:firstLine="540"/>
        <w:jc w:val="both"/>
      </w:pPr>
      <w:r>
        <w:rPr>
          <w:sz w:val="24"/>
        </w:rPr>
        <w:t xml:space="preserve">Для обеспечения информационного взаимодействия специализированной организации с заявителями, заказчиками в информационно-телекоммуникационной сети "Интернет" специализированная организация вправе осуществить присоединение информационных систем специализированной организации, иная организация, привлекаемая специализированной организацией для обеспечения информационного взаимодействия специализированной организации с заявителями, заказчиками в информационно-телекоммуникационной сети "Интернет" (далее - привлеченная организация), - присоединение информационных систем привлеченной организации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порядке, установленном </w:t>
      </w:r>
      <w:hyperlink w:history="0" r:id="rId30" w:tooltip="Постановление Правительства РФ от 22.12.2012 N 1382 (ред. от 31.07.2025) &quot;О присоединении информационных систем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quot; (вместе с &quot;Правилами присоединения информационных систем организаций к инфраструктуре, обеспечивающей информационно-технологическое взаимодейст {КонсультантПлюс}">
        <w:r>
          <w:rPr>
            <w:sz w:val="24"/>
            <w:color w:val="0000ff"/>
          </w:rPr>
          <w:t xml:space="preserve">Правилами</w:t>
        </w:r>
      </w:hyperlink>
      <w:r>
        <w:rPr>
          <w:sz w:val="24"/>
        </w:rPr>
        <w:t xml:space="preserve"> присоединения информационных систем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утвержденными постановлением Правительства Российской Федерации от 22 декабря 2012 г. N 1382 "О присоединении информационных систем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либо использовать для обеспечения указанного информационного взаимодействия федеральную государственную информационную систему "Единая система предоставления государственных и муниципальных услуг (сервисов)".</w:t>
      </w:r>
    </w:p>
    <w:p>
      <w:pPr>
        <w:pStyle w:val="0"/>
        <w:spacing w:before="240" w:lineRule="auto"/>
        <w:ind w:firstLine="540"/>
        <w:jc w:val="both"/>
      </w:pPr>
      <w:r>
        <w:rPr>
          <w:sz w:val="24"/>
        </w:rPr>
        <w:t xml:space="preserve">В случае присоединения информационной системы специализированной организации, информационной системы привлеченной организации к инфраструктуре, указанной в абзаце втором настоящего пункта, в порядке, установленном </w:t>
      </w:r>
      <w:hyperlink w:history="0" r:id="rId31" w:tooltip="Постановление Правительства РФ от 22.12.2012 N 1382 (ред. от 31.07.2025) &quot;О присоединении информационных систем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quot; (вместе с &quot;Правилами присоединения информационных систем организаций к инфраструктуре, обеспечивающей информационно-технологическое взаимодейст {КонсультантПлюс}">
        <w:r>
          <w:rPr>
            <w:sz w:val="24"/>
            <w:color w:val="0000ff"/>
          </w:rPr>
          <w:t xml:space="preserve">Правилами</w:t>
        </w:r>
      </w:hyperlink>
      <w:r>
        <w:rPr>
          <w:sz w:val="24"/>
        </w:rPr>
        <w:t xml:space="preserve"> присоединения информационных систем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утвержденными постановлением Правительства Российской Федерации от 22 декабря 2012 г. N 1382 "О присоединении информационных систем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доступ заявителя, заказчика к личному кабинету заявителя (заказчика) может осуществляться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w:t>
      </w:r>
    </w:p>
    <w:p>
      <w:pPr>
        <w:pStyle w:val="0"/>
        <w:spacing w:before="240" w:lineRule="auto"/>
        <w:ind w:firstLine="540"/>
        <w:jc w:val="both"/>
      </w:pPr>
      <w:r>
        <w:rPr>
          <w:sz w:val="24"/>
        </w:rPr>
        <w:t xml:space="preserve">Информация о порядке и об условиях создания личного кабинета заявителя (заказчика) и доступа к нему размещается на официальном сайте специализированной организации в информационно-телекоммуникационной сети "Интернет". В случае отсутствия у заявителя личного кабинета заявителя (заказчика) специализированная организация на основании поданной заявки (оферты) вправе его зарегистрировать и сообщить заявителю порядок доступа к личному кабинету заявителя (заказчика), включая получение первоначального доступа к личному кабинету заявителя (заказчика), регистрацию и авторизацию заявителя, тем же способом, которым заявка (оферта) была подана заявителем, а в случае представления заявки (оферты) в офисе газоснабжающей организации - при принятии от заявителя указанной заявки (оферты) либо заказным письмом с описью вложения, направляемым в адрес заявителя.</w:t>
      </w:r>
    </w:p>
    <w:p>
      <w:pPr>
        <w:pStyle w:val="0"/>
        <w:spacing w:before="240" w:lineRule="auto"/>
        <w:ind w:firstLine="540"/>
        <w:jc w:val="both"/>
      </w:pPr>
      <w:r>
        <w:rPr>
          <w:sz w:val="24"/>
        </w:rPr>
        <w:t xml:space="preserve">Специализированная организация в офисах обслуживания заявителей, заказчиков обязана обеспечить заявителям, заказчикам доступ к личному кабинету заявителя (заказчика) на безвозмездной основе.</w:t>
      </w:r>
    </w:p>
    <w:p>
      <w:pPr>
        <w:pStyle w:val="0"/>
        <w:spacing w:before="240" w:lineRule="auto"/>
        <w:ind w:firstLine="540"/>
        <w:jc w:val="both"/>
      </w:pPr>
      <w:r>
        <w:rPr>
          <w:sz w:val="24"/>
        </w:rPr>
        <w:t xml:space="preserve">В целях идентификации заявителя, заказчика в личном кабинете заявителя (заказчика) специализированная организация, привлеченная организация с согласия заявителя, заказчика, выраженного в единой системе идентификации и аутентификации, вправе запросить из единой системы идентификации и аутентификации следующие сведения:</w:t>
      </w:r>
    </w:p>
    <w:p>
      <w:pPr>
        <w:pStyle w:val="0"/>
        <w:spacing w:before="240" w:lineRule="auto"/>
        <w:ind w:firstLine="540"/>
        <w:jc w:val="both"/>
      </w:pPr>
      <w:r>
        <w:rPr>
          <w:sz w:val="24"/>
        </w:rPr>
        <w:t xml:space="preserve">о физическом лице:</w:t>
      </w:r>
    </w:p>
    <w:p>
      <w:pPr>
        <w:pStyle w:val="0"/>
        <w:spacing w:before="240" w:lineRule="auto"/>
        <w:ind w:firstLine="540"/>
        <w:jc w:val="both"/>
      </w:pPr>
      <w:r>
        <w:rPr>
          <w:sz w:val="24"/>
        </w:rPr>
        <w:t xml:space="preserve">фамилия, имя и отчество (при наличии);</w:t>
      </w:r>
    </w:p>
    <w:p>
      <w:pPr>
        <w:pStyle w:val="0"/>
        <w:spacing w:before="240" w:lineRule="auto"/>
        <w:ind w:firstLine="540"/>
        <w:jc w:val="both"/>
      </w:pPr>
      <w:r>
        <w:rPr>
          <w:sz w:val="24"/>
        </w:rPr>
        <w:t xml:space="preserve">дата рождения;</w:t>
      </w:r>
    </w:p>
    <w:p>
      <w:pPr>
        <w:pStyle w:val="0"/>
        <w:spacing w:before="240" w:lineRule="auto"/>
        <w:ind w:firstLine="540"/>
        <w:jc w:val="both"/>
      </w:pPr>
      <w:r>
        <w:rPr>
          <w:sz w:val="24"/>
        </w:rPr>
        <w:t xml:space="preserve">данные документа, удостоверяющего личность;</w:t>
      </w:r>
    </w:p>
    <w:p>
      <w:pPr>
        <w:pStyle w:val="0"/>
        <w:spacing w:before="240" w:lineRule="auto"/>
        <w:ind w:firstLine="540"/>
        <w:jc w:val="both"/>
      </w:pPr>
      <w:r>
        <w:rPr>
          <w:sz w:val="24"/>
        </w:rPr>
        <w:t xml:space="preserve">страховой номер индивидуального лицевого счета;</w:t>
      </w:r>
    </w:p>
    <w:p>
      <w:pPr>
        <w:pStyle w:val="0"/>
        <w:spacing w:before="240" w:lineRule="auto"/>
        <w:ind w:firstLine="540"/>
        <w:jc w:val="both"/>
      </w:pPr>
      <w:r>
        <w:rPr>
          <w:sz w:val="24"/>
        </w:rPr>
        <w:t xml:space="preserve">контактный телефон;</w:t>
      </w:r>
    </w:p>
    <w:p>
      <w:pPr>
        <w:pStyle w:val="0"/>
        <w:spacing w:before="240" w:lineRule="auto"/>
        <w:ind w:firstLine="540"/>
        <w:jc w:val="both"/>
      </w:pPr>
      <w:r>
        <w:rPr>
          <w:sz w:val="24"/>
        </w:rPr>
        <w:t xml:space="preserve">адрес электронной почты;</w:t>
      </w:r>
    </w:p>
    <w:p>
      <w:pPr>
        <w:pStyle w:val="0"/>
        <w:spacing w:before="240" w:lineRule="auto"/>
        <w:ind w:firstLine="540"/>
        <w:jc w:val="both"/>
      </w:pPr>
      <w:r>
        <w:rPr>
          <w:sz w:val="24"/>
        </w:rPr>
        <w:t xml:space="preserve">адрес регистрации;</w:t>
      </w:r>
    </w:p>
    <w:p>
      <w:pPr>
        <w:pStyle w:val="0"/>
        <w:spacing w:before="240" w:lineRule="auto"/>
        <w:ind w:firstLine="540"/>
        <w:jc w:val="both"/>
      </w:pPr>
      <w:r>
        <w:rPr>
          <w:sz w:val="24"/>
        </w:rPr>
        <w:t xml:space="preserve">фактический адрес проживания;</w:t>
      </w:r>
    </w:p>
    <w:p>
      <w:pPr>
        <w:pStyle w:val="0"/>
        <w:spacing w:before="240" w:lineRule="auto"/>
        <w:ind w:firstLine="540"/>
        <w:jc w:val="both"/>
      </w:pPr>
      <w:r>
        <w:rPr>
          <w:sz w:val="24"/>
        </w:rPr>
        <w:t xml:space="preserve">о юридическом лице:</w:t>
      </w:r>
    </w:p>
    <w:p>
      <w:pPr>
        <w:pStyle w:val="0"/>
        <w:spacing w:before="240" w:lineRule="auto"/>
        <w:ind w:firstLine="540"/>
        <w:jc w:val="both"/>
      </w:pPr>
      <w:r>
        <w:rPr>
          <w:sz w:val="24"/>
        </w:rPr>
        <w:t xml:space="preserve">полное наименование;</w:t>
      </w:r>
    </w:p>
    <w:p>
      <w:pPr>
        <w:pStyle w:val="0"/>
        <w:spacing w:before="240" w:lineRule="auto"/>
        <w:ind w:firstLine="540"/>
        <w:jc w:val="both"/>
      </w:pPr>
      <w:r>
        <w:rPr>
          <w:sz w:val="24"/>
        </w:rPr>
        <w:t xml:space="preserve">идентификационный номер налогоплательщика;</w:t>
      </w:r>
    </w:p>
    <w:p>
      <w:pPr>
        <w:pStyle w:val="0"/>
        <w:spacing w:before="240" w:lineRule="auto"/>
        <w:ind w:firstLine="540"/>
        <w:jc w:val="both"/>
      </w:pPr>
      <w:r>
        <w:rPr>
          <w:sz w:val="24"/>
        </w:rPr>
        <w:t xml:space="preserve">основной государственный регистрационный номер;</w:t>
      </w:r>
    </w:p>
    <w:p>
      <w:pPr>
        <w:pStyle w:val="0"/>
        <w:spacing w:before="240" w:lineRule="auto"/>
        <w:ind w:firstLine="540"/>
        <w:jc w:val="both"/>
      </w:pPr>
      <w:r>
        <w:rPr>
          <w:sz w:val="24"/>
        </w:rPr>
        <w:t xml:space="preserve">контактный телефон;</w:t>
      </w:r>
    </w:p>
    <w:p>
      <w:pPr>
        <w:pStyle w:val="0"/>
        <w:spacing w:before="240" w:lineRule="auto"/>
        <w:ind w:firstLine="540"/>
        <w:jc w:val="both"/>
      </w:pPr>
      <w:r>
        <w:rPr>
          <w:sz w:val="24"/>
        </w:rPr>
        <w:t xml:space="preserve">адрес электронной почты;</w:t>
      </w:r>
    </w:p>
    <w:p>
      <w:pPr>
        <w:pStyle w:val="0"/>
        <w:spacing w:before="240" w:lineRule="auto"/>
        <w:ind w:firstLine="540"/>
        <w:jc w:val="both"/>
      </w:pPr>
      <w:r>
        <w:rPr>
          <w:sz w:val="24"/>
        </w:rPr>
        <w:t xml:space="preserve">почтовый адрес;</w:t>
      </w:r>
    </w:p>
    <w:p>
      <w:pPr>
        <w:pStyle w:val="0"/>
        <w:spacing w:before="240" w:lineRule="auto"/>
        <w:ind w:firstLine="540"/>
        <w:jc w:val="both"/>
      </w:pPr>
      <w:r>
        <w:rPr>
          <w:sz w:val="24"/>
        </w:rPr>
        <w:t xml:space="preserve">об уполномоченном лице заявителя:</w:t>
      </w:r>
    </w:p>
    <w:p>
      <w:pPr>
        <w:pStyle w:val="0"/>
        <w:spacing w:before="240" w:lineRule="auto"/>
        <w:ind w:firstLine="540"/>
        <w:jc w:val="both"/>
      </w:pPr>
      <w:r>
        <w:rPr>
          <w:sz w:val="24"/>
        </w:rPr>
        <w:t xml:space="preserve">фамилия, имя и отчество (при наличии);</w:t>
      </w:r>
    </w:p>
    <w:p>
      <w:pPr>
        <w:pStyle w:val="0"/>
        <w:spacing w:before="240" w:lineRule="auto"/>
        <w:ind w:firstLine="540"/>
        <w:jc w:val="both"/>
      </w:pPr>
      <w:r>
        <w:rPr>
          <w:sz w:val="24"/>
        </w:rPr>
        <w:t xml:space="preserve">дата рождения;</w:t>
      </w:r>
    </w:p>
    <w:p>
      <w:pPr>
        <w:pStyle w:val="0"/>
        <w:spacing w:before="240" w:lineRule="auto"/>
        <w:ind w:firstLine="540"/>
        <w:jc w:val="both"/>
      </w:pPr>
      <w:r>
        <w:rPr>
          <w:sz w:val="24"/>
        </w:rPr>
        <w:t xml:space="preserve">данные документа, удостоверяющего личность;</w:t>
      </w:r>
    </w:p>
    <w:p>
      <w:pPr>
        <w:pStyle w:val="0"/>
        <w:spacing w:before="240" w:lineRule="auto"/>
        <w:ind w:firstLine="540"/>
        <w:jc w:val="both"/>
      </w:pPr>
      <w:r>
        <w:rPr>
          <w:sz w:val="24"/>
        </w:rPr>
        <w:t xml:space="preserve">страховой номер индивидуального лицевого счета;</w:t>
      </w:r>
    </w:p>
    <w:p>
      <w:pPr>
        <w:pStyle w:val="0"/>
        <w:spacing w:before="240" w:lineRule="auto"/>
        <w:ind w:firstLine="540"/>
        <w:jc w:val="both"/>
      </w:pPr>
      <w:r>
        <w:rPr>
          <w:sz w:val="24"/>
        </w:rPr>
        <w:t xml:space="preserve">контактный телефон;</w:t>
      </w:r>
    </w:p>
    <w:p>
      <w:pPr>
        <w:pStyle w:val="0"/>
        <w:spacing w:before="240" w:lineRule="auto"/>
        <w:ind w:firstLine="540"/>
        <w:jc w:val="both"/>
      </w:pPr>
      <w:r>
        <w:rPr>
          <w:sz w:val="24"/>
        </w:rPr>
        <w:t xml:space="preserve">адрес электронной почты;</w:t>
      </w:r>
    </w:p>
    <w:p>
      <w:pPr>
        <w:pStyle w:val="0"/>
        <w:spacing w:before="240" w:lineRule="auto"/>
        <w:ind w:firstLine="540"/>
        <w:jc w:val="both"/>
      </w:pPr>
      <w:r>
        <w:rPr>
          <w:sz w:val="24"/>
        </w:rPr>
        <w:t xml:space="preserve">об индивидуальном предпринимателе:</w:t>
      </w:r>
    </w:p>
    <w:p>
      <w:pPr>
        <w:pStyle w:val="0"/>
        <w:spacing w:before="240" w:lineRule="auto"/>
        <w:ind w:firstLine="540"/>
        <w:jc w:val="both"/>
      </w:pPr>
      <w:r>
        <w:rPr>
          <w:sz w:val="24"/>
        </w:rPr>
        <w:t xml:space="preserve">полное наименование;</w:t>
      </w:r>
    </w:p>
    <w:p>
      <w:pPr>
        <w:pStyle w:val="0"/>
        <w:spacing w:before="240" w:lineRule="auto"/>
        <w:ind w:firstLine="540"/>
        <w:jc w:val="both"/>
      </w:pPr>
      <w:r>
        <w:rPr>
          <w:sz w:val="24"/>
        </w:rPr>
        <w:t xml:space="preserve">идентификационный номер налогоплательщика;</w:t>
      </w:r>
    </w:p>
    <w:p>
      <w:pPr>
        <w:pStyle w:val="0"/>
        <w:spacing w:before="240" w:lineRule="auto"/>
        <w:ind w:firstLine="540"/>
        <w:jc w:val="both"/>
      </w:pPr>
      <w:r>
        <w:rPr>
          <w:sz w:val="24"/>
        </w:rPr>
        <w:t xml:space="preserve">основной государственный регистрационный номер индивидуального предпринимателя;</w:t>
      </w:r>
    </w:p>
    <w:p>
      <w:pPr>
        <w:pStyle w:val="0"/>
        <w:spacing w:before="240" w:lineRule="auto"/>
        <w:ind w:firstLine="540"/>
        <w:jc w:val="both"/>
      </w:pPr>
      <w:r>
        <w:rPr>
          <w:sz w:val="24"/>
        </w:rPr>
        <w:t xml:space="preserve">контактный телефон;</w:t>
      </w:r>
    </w:p>
    <w:p>
      <w:pPr>
        <w:pStyle w:val="0"/>
        <w:spacing w:before="240" w:lineRule="auto"/>
        <w:ind w:firstLine="540"/>
        <w:jc w:val="both"/>
      </w:pPr>
      <w:r>
        <w:rPr>
          <w:sz w:val="24"/>
        </w:rPr>
        <w:t xml:space="preserve">адрес электронной почты;</w:t>
      </w:r>
    </w:p>
    <w:p>
      <w:pPr>
        <w:pStyle w:val="0"/>
        <w:spacing w:before="240" w:lineRule="auto"/>
        <w:ind w:firstLine="540"/>
        <w:jc w:val="both"/>
      </w:pPr>
      <w:r>
        <w:rPr>
          <w:sz w:val="24"/>
        </w:rPr>
        <w:t xml:space="preserve">адрес регистрации.</w:t>
      </w:r>
    </w:p>
    <w:p>
      <w:pPr>
        <w:pStyle w:val="0"/>
        <w:spacing w:before="240" w:lineRule="auto"/>
        <w:ind w:firstLine="540"/>
        <w:jc w:val="both"/>
      </w:pPr>
      <w:r>
        <w:rPr>
          <w:sz w:val="24"/>
        </w:rPr>
        <w:t xml:space="preserve">В случае направления заявки (оферты) посредством федеральной государственной информационной системы "Единый портал государственных и муниципальных услуг (функций)" уполномоченным представителем заявителя полномочия указанного представителя могут быть подтверждены машиночитаемой доверенностью, сформированной с использованием в том числе единой системы идентификации и аутентификации.</w:t>
      </w:r>
    </w:p>
    <w:p>
      <w:pPr>
        <w:pStyle w:val="0"/>
        <w:spacing w:before="240" w:lineRule="auto"/>
        <w:ind w:firstLine="540"/>
        <w:jc w:val="both"/>
      </w:pPr>
      <w:r>
        <w:rPr>
          <w:sz w:val="24"/>
        </w:rPr>
        <w:t xml:space="preserve">Заявка (оферта) и прилагаемые к ней документы в электронной форме, а также иные документы в электронной форме, которые направляются с использованием личного кабинета заявителя (заказчика), личного кабинета на едином портале, личного кабинета на региональном портале в соответствии с настоящими Правилами, могут быть подписаны простой электронной подписью, ключ которой получен в соответствии с </w:t>
      </w:r>
      <w:hyperlink w:history="0" r:id="rId32" w:tooltip="Постановление Правительства РФ от 25.01.2013 N 33 (ред. от 23.03.2024) &quot;Об использовании простой электронной подписи при оказании государственных и муниципальных услуг&quot; (вместе с &quot;Правилами использования простой электронной подписи при оказании государственных и муниципальных услуг&quot;) {КонсультантПлюс}">
        <w:r>
          <w:rPr>
            <w:sz w:val="24"/>
            <w:color w:val="0000ff"/>
          </w:rPr>
          <w:t xml:space="preserve">Правилами</w:t>
        </w:r>
      </w:hyperlink>
      <w:r>
        <w:rPr>
          <w:sz w:val="24"/>
        </w:rPr>
        <w:t xml:space="preserve"> использования простой электронной подписи при оказании государственных и муниципальных услуг, утвержденными постановлением Правительства Российской Федерации от 25 января 2013 г. N 33 "Об использовании простой электронной подписи при оказании государственных и муниципальных услуг", или усиленной квалифицированной электронной подписью, или усиленной неквалифицированной электронной подписью физического лица (в том числе действующего от имени юридического лица на основании машиночитаемой доверенности),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 и при условии организации взаимодействия физического лица с такой инфраструктурой с применением прошедших в установленном порядке процедуру оценки соответствия средств защиты информации.</w:t>
      </w:r>
    </w:p>
    <w:p>
      <w:pPr>
        <w:pStyle w:val="0"/>
        <w:spacing w:before="240" w:lineRule="auto"/>
        <w:ind w:firstLine="540"/>
        <w:jc w:val="both"/>
      </w:pPr>
      <w:r>
        <w:rPr>
          <w:sz w:val="24"/>
        </w:rPr>
        <w:t xml:space="preserve">Специализированная организация обязана обеспечить принятие от заявителя, заказчика в электронном виде документов, предусмотренных настоящими Правилами, подписание (отклонение) заявителем, заказчиком и специализированной организацией таких документов, возможность информирования заявителя, заказчика о действиях, совершенных заявителем, заказчиком и специализированной организацией, предусмотренных настоящими Правилами, и возможность получения заявителем сведений об основных этапах обработки заявок (оферт) в личном кабинете заявителя (заказчика), личном кабинете на едином портале, личном кабинете на региональном портале без использования программного обеспечения, установка которого на технические средства заявителя, заказчика требует заключения лицензионного или иного соглашения с правообладателем программного обеспечения, предусматривающего взимание с потребителя такого программного обеспечения платы, без использования специальных аппаратных средств в соответствии с настоящими Правилами.</w:t>
      </w:r>
    </w:p>
    <w:p>
      <w:pPr>
        <w:pStyle w:val="0"/>
        <w:spacing w:before="240" w:lineRule="auto"/>
        <w:ind w:firstLine="540"/>
        <w:jc w:val="both"/>
      </w:pPr>
      <w:r>
        <w:rPr>
          <w:sz w:val="24"/>
        </w:rPr>
        <w:t xml:space="preserve">Порядок и условия обеспечения привлеченной организацией информационного взаимодействия специализированной организации с заявителями, заказчиками в информационно-телекоммуникационной сети "Интернет", а также использования информационной системы привлеченной организации для организации направления заявителями заявки (оферты) в электронной форме с использованием личного кабинета заявителя (заказчика) в соответствии с настоящими Правилами определяются соглашением между специализированной организацией и привлеченной организацией.";</w:t>
      </w:r>
    </w:p>
    <w:p>
      <w:pPr>
        <w:pStyle w:val="0"/>
        <w:spacing w:before="240" w:lineRule="auto"/>
        <w:ind w:firstLine="540"/>
        <w:jc w:val="both"/>
      </w:pPr>
      <w:r>
        <w:rPr>
          <w:sz w:val="24"/>
        </w:rPr>
        <w:t xml:space="preserve">г) предложение первое </w:t>
      </w:r>
      <w:hyperlink w:history="0" r:id="rId33"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абзаца третьего пункта 24</w:t>
        </w:r>
      </w:hyperlink>
      <w:r>
        <w:rPr>
          <w:sz w:val="24"/>
        </w:rPr>
        <w:t xml:space="preserve"> после слова "Заявитель" дополнить словами "в случае подачи заявки (оферты) на бумажном носителе";</w:t>
      </w:r>
    </w:p>
    <w:p>
      <w:pPr>
        <w:pStyle w:val="0"/>
        <w:spacing w:before="240" w:lineRule="auto"/>
        <w:ind w:firstLine="540"/>
        <w:jc w:val="both"/>
      </w:pPr>
      <w:r>
        <w:rPr>
          <w:sz w:val="24"/>
        </w:rPr>
        <w:t xml:space="preserve">д) </w:t>
      </w:r>
      <w:hyperlink w:history="0" r:id="rId34"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абзац второй пункта 27</w:t>
        </w:r>
      </w:hyperlink>
      <w:r>
        <w:rPr>
          <w:sz w:val="24"/>
        </w:rPr>
        <w:t xml:space="preserve"> изложить в следующей редакции:</w:t>
      </w:r>
    </w:p>
    <w:p>
      <w:pPr>
        <w:pStyle w:val="0"/>
        <w:spacing w:before="240" w:lineRule="auto"/>
        <w:ind w:firstLine="540"/>
        <w:jc w:val="both"/>
      </w:pPr>
      <w:r>
        <w:rPr>
          <w:sz w:val="24"/>
        </w:rPr>
        <w:t xml:space="preserve">"В этом случае специализированная организация сообщает заявителю о допущенных несоответствиях в письменной форме в течение 5 рабочих дней со дня получения документов тем же способом, которым они были представлены в специализированную организацию в соответствии с пунктом 18(1) настоящих Правил, а в случае представления заявки (оферты) в офисе специализированной организации - заказным письмом с описью вложения, направляемым в адрес заявителя, после чего приостанавливает рассмотрение представленных документов без их возврата заявителю вплоть до получения от него недостающих (правильно оформленных) документов и (или) недостающей информации. В случае если недостающие (правильно оформленные) документы и (или) недостающая информация не будут представлены заявителем специализированной организации в течение 30 дней со дня приостановления рассмотрения представленных документов, специализированная организация вправе прекратить рассмотрение заявки (оферты) и возвратить документы заявителю тем же способом, которым они были представлены в специализированную организацию в соответствии с пунктом 18(1) настоящих Правил, а в случае представления заявки (оферты) в офисе специализированной организации - заказным письмом с описью вложения, направляемым в адрес заявителя. Заявитель вправе направить повторную заявку (оферту) этой же специализированной организации после устранения недостатков, послуживших основанием для прекращения ее рассмотрения.";</w:t>
      </w:r>
    </w:p>
    <w:p>
      <w:pPr>
        <w:pStyle w:val="0"/>
        <w:spacing w:before="240" w:lineRule="auto"/>
        <w:ind w:firstLine="540"/>
        <w:jc w:val="both"/>
      </w:pPr>
      <w:r>
        <w:rPr>
          <w:sz w:val="24"/>
        </w:rPr>
        <w:t xml:space="preserve">е) в предложении втором </w:t>
      </w:r>
      <w:hyperlink w:history="0" r:id="rId35"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пункта 28</w:t>
        </w:r>
      </w:hyperlink>
      <w:r>
        <w:rPr>
          <w:sz w:val="24"/>
        </w:rPr>
        <w:t xml:space="preserve"> слова "заявителю подписанный договор в 2 экземплярах почтовым отправлением с уведомлением о вручении" заменить словами "его для подписания заявителю";</w:t>
      </w:r>
    </w:p>
    <w:p>
      <w:pPr>
        <w:pStyle w:val="0"/>
        <w:spacing w:before="240" w:lineRule="auto"/>
        <w:ind w:firstLine="540"/>
        <w:jc w:val="both"/>
      </w:pPr>
      <w:r>
        <w:rPr>
          <w:sz w:val="24"/>
        </w:rPr>
        <w:t xml:space="preserve">ж) </w:t>
      </w:r>
      <w:hyperlink w:history="0" r:id="rId36"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 29</w:t>
        </w:r>
      </w:hyperlink>
      <w:r>
        <w:rPr>
          <w:sz w:val="24"/>
        </w:rPr>
        <w:t xml:space="preserve"> изложить в следующей редакции:</w:t>
      </w:r>
    </w:p>
    <w:p>
      <w:pPr>
        <w:pStyle w:val="0"/>
        <w:spacing w:before="240" w:lineRule="auto"/>
        <w:ind w:firstLine="540"/>
        <w:jc w:val="both"/>
      </w:pPr>
      <w:r>
        <w:rPr>
          <w:sz w:val="24"/>
        </w:rPr>
        <w:t xml:space="preserve">"29. В случае если заявка (оферта) подавалась заявителем на бумажном носителе, договор о техническом обслуживании и ремонте внутридомового газового оборудования в многоквартирном доме, договор о техническом обслуживании внутриквартирного газового оборудования в многоквартирном доме, договор о техническом обслуживании внутридомового газового оборудования в жилом доме (домовладении) составляется специализированной организацией на бумажном носителе в 2 экземплярах, которые после их подписания специализированной организацией направляются заявителю почтовым отправлением с уведомлением о вручении. Указанные экземпляры договора о техническом обслуживании и ремонте внутридомового газового оборудования в многоквартирном доме, договора о техническом обслуживании внутриквартирного газового оборудования в многоквартирном доме, договора о техническом обслуживании внутридомового газового оборудования в жилом доме (домовладении), полученные от специализированной организации, подписываются заявителем, при этом один из подписанных сторонами экземпляров возвращается заявителем специализированной организации.</w:t>
      </w:r>
    </w:p>
    <w:p>
      <w:pPr>
        <w:pStyle w:val="0"/>
        <w:spacing w:before="240" w:lineRule="auto"/>
        <w:ind w:firstLine="540"/>
        <w:jc w:val="both"/>
      </w:pPr>
      <w:r>
        <w:rPr>
          <w:sz w:val="24"/>
        </w:rPr>
        <w:t xml:space="preserve">В случае если заявка (оферта) подавалась заявителем в виде электронного документа, договор о техническом обслуживании и ремонте внутридомового газового оборудования в многоквартирном доме, договор о техническом обслуживании внутриквартирного газового оборудования в многоквартирном доме, договор о техническом обслуживании внутридомового газового оборудования в жилом доме (домовладении) составляется специализированной организацией в виде электронного документа, который подписывается специализированной организацией и заявителем.";</w:t>
      </w:r>
    </w:p>
    <w:p>
      <w:pPr>
        <w:pStyle w:val="0"/>
        <w:spacing w:before="240" w:lineRule="auto"/>
        <w:ind w:firstLine="540"/>
        <w:jc w:val="both"/>
      </w:pPr>
      <w:r>
        <w:rPr>
          <w:sz w:val="24"/>
        </w:rPr>
        <w:t xml:space="preserve">з) </w:t>
      </w:r>
      <w:hyperlink w:history="0" r:id="rId37"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 62</w:t>
        </w:r>
      </w:hyperlink>
      <w:r>
        <w:rPr>
          <w:sz w:val="24"/>
        </w:rPr>
        <w:t xml:space="preserve"> после слов "письменного уведомления заказчика" дополнить словами ", направленного одним из способов, указанных в пункте 18(1) настоящих Правил,".</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02.10.2025 N 1519</w:t>
            <w:br/>
            <w:t>"О внесении изменений в некоторые акты Правительства Российской Феде...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07.10.2025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448439&amp;date=07.10.2025&amp;dst=100014&amp;field=134&amp;demo=2" TargetMode = "External"/><Relationship Id="rId9" Type="http://schemas.openxmlformats.org/officeDocument/2006/relationships/hyperlink" Target="https://login.consultant.ru/link/?req=doc&amp;base=LAW&amp;n=448439&amp;date=07.10.2025&amp;dst=100023&amp;field=134&amp;demo=2" TargetMode = "External"/><Relationship Id="rId10" Type="http://schemas.openxmlformats.org/officeDocument/2006/relationships/hyperlink" Target="https://login.consultant.ru/link/?req=doc&amp;base=LAW&amp;n=448439&amp;date=07.10.2025&amp;dst=100041&amp;field=134&amp;demo=2" TargetMode = "External"/><Relationship Id="rId11" Type="http://schemas.openxmlformats.org/officeDocument/2006/relationships/hyperlink" Target="https://login.consultant.ru/link/?req=doc&amp;base=LAW&amp;n=448439&amp;date=07.10.2025&amp;dst=100041&amp;field=134&amp;demo=2" TargetMode = "External"/><Relationship Id="rId12" Type="http://schemas.openxmlformats.org/officeDocument/2006/relationships/hyperlink" Target="https://login.consultant.ru/link/?req=doc&amp;base=LAW&amp;n=448439&amp;date=07.10.2025&amp;dst=100041&amp;field=134&amp;demo=2" TargetMode = "External"/><Relationship Id="rId13" Type="http://schemas.openxmlformats.org/officeDocument/2006/relationships/hyperlink" Target="https://login.consultant.ru/link/?req=doc&amp;base=LAW&amp;n=511395&amp;date=07.10.2025&amp;dst=100031&amp;field=134&amp;demo=2" TargetMode = "External"/><Relationship Id="rId14" Type="http://schemas.openxmlformats.org/officeDocument/2006/relationships/hyperlink" Target="https://login.consultant.ru/link/?req=doc&amp;base=LAW&amp;n=511395&amp;date=07.10.2025&amp;dst=100031&amp;field=134&amp;demo=2" TargetMode = "External"/><Relationship Id="rId15" Type="http://schemas.openxmlformats.org/officeDocument/2006/relationships/hyperlink" Target="https://login.consultant.ru/link/?req=doc&amp;base=LAW&amp;n=473074&amp;date=07.10.2025&amp;dst=100013&amp;field=134&amp;demo=2" TargetMode = "External"/><Relationship Id="rId16" Type="http://schemas.openxmlformats.org/officeDocument/2006/relationships/hyperlink" Target="https://login.consultant.ru/link/?req=doc&amp;base=LAW&amp;n=448439&amp;date=07.10.2025&amp;dst=100066&amp;field=134&amp;demo=2" TargetMode = "External"/><Relationship Id="rId17" Type="http://schemas.openxmlformats.org/officeDocument/2006/relationships/hyperlink" Target="https://login.consultant.ru/link/?req=doc&amp;base=LAW&amp;n=448439&amp;date=07.10.2025&amp;dst=100075&amp;field=134&amp;demo=2" TargetMode = "External"/><Relationship Id="rId18" Type="http://schemas.openxmlformats.org/officeDocument/2006/relationships/hyperlink" Target="https://login.consultant.ru/link/?req=doc&amp;base=LAW&amp;n=448439&amp;date=07.10.2025&amp;dst=100075&amp;field=134&amp;demo=2" TargetMode = "External"/><Relationship Id="rId19" Type="http://schemas.openxmlformats.org/officeDocument/2006/relationships/hyperlink" Target="https://login.consultant.ru/link/?req=doc&amp;base=LAW&amp;n=448439&amp;date=07.10.2025&amp;dst=100076&amp;field=134&amp;demo=2" TargetMode = "External"/><Relationship Id="rId20" Type="http://schemas.openxmlformats.org/officeDocument/2006/relationships/hyperlink" Target="https://login.consultant.ru/link/?req=doc&amp;base=LAW&amp;n=448439&amp;date=07.10.2025&amp;dst=100076&amp;field=134&amp;demo=2" TargetMode = "External"/><Relationship Id="rId21" Type="http://schemas.openxmlformats.org/officeDocument/2006/relationships/hyperlink" Target="https://login.consultant.ru/link/?req=doc&amp;base=LAW&amp;n=448439&amp;date=07.10.2025&amp;dst=100102&amp;field=134&amp;demo=2" TargetMode = "External"/><Relationship Id="rId22" Type="http://schemas.openxmlformats.org/officeDocument/2006/relationships/hyperlink" Target="https://login.consultant.ru/link/?req=doc&amp;base=LAW&amp;n=448439&amp;date=07.10.2025&amp;dst=100118&amp;field=134&amp;demo=2" TargetMode = "External"/><Relationship Id="rId23" Type="http://schemas.openxmlformats.org/officeDocument/2006/relationships/hyperlink" Target="https://login.consultant.ru/link/?req=doc&amp;base=LAW&amp;n=448439&amp;date=07.10.2025&amp;dst=52&amp;field=134&amp;demo=2" TargetMode = "External"/><Relationship Id="rId24" Type="http://schemas.openxmlformats.org/officeDocument/2006/relationships/hyperlink" Target="https://login.consultant.ru/link/?req=doc&amp;base=LAW&amp;n=448436&amp;date=07.10.2025&amp;dst=100018&amp;field=134&amp;demo=2" TargetMode = "External"/><Relationship Id="rId25" Type="http://schemas.openxmlformats.org/officeDocument/2006/relationships/hyperlink" Target="https://login.consultant.ru/link/?req=doc&amp;base=LAW&amp;n=448436&amp;date=07.10.2025&amp;dst=100021&amp;field=134&amp;demo=2" TargetMode = "External"/><Relationship Id="rId26" Type="http://schemas.openxmlformats.org/officeDocument/2006/relationships/hyperlink" Target="https://login.consultant.ru/link/?req=doc&amp;base=LAW&amp;n=448436&amp;date=07.10.2025&amp;dst=11&amp;field=134&amp;demo=2" TargetMode = "External"/><Relationship Id="rId27" Type="http://schemas.openxmlformats.org/officeDocument/2006/relationships/hyperlink" Target="https://login.consultant.ru/link/?req=doc&amp;base=LAW&amp;n=448436&amp;date=07.10.2025&amp;dst=12&amp;field=134&amp;demo=2" TargetMode = "External"/><Relationship Id="rId28" Type="http://schemas.openxmlformats.org/officeDocument/2006/relationships/hyperlink" Target="https://login.consultant.ru/link/?req=doc&amp;base=LAW&amp;n=448436&amp;date=07.10.2025&amp;dst=44&amp;field=134&amp;demo=2" TargetMode = "External"/><Relationship Id="rId29" Type="http://schemas.openxmlformats.org/officeDocument/2006/relationships/hyperlink" Target="https://login.consultant.ru/link/?req=doc&amp;base=LAW&amp;n=448436&amp;date=07.10.2025&amp;dst=100018&amp;field=134&amp;demo=2" TargetMode = "External"/><Relationship Id="rId30" Type="http://schemas.openxmlformats.org/officeDocument/2006/relationships/hyperlink" Target="https://login.consultant.ru/link/?req=doc&amp;base=LAW&amp;n=511395&amp;date=07.10.2025&amp;dst=100031&amp;field=134&amp;demo=2" TargetMode = "External"/><Relationship Id="rId31" Type="http://schemas.openxmlformats.org/officeDocument/2006/relationships/hyperlink" Target="https://login.consultant.ru/link/?req=doc&amp;base=LAW&amp;n=511395&amp;date=07.10.2025&amp;dst=100031&amp;field=134&amp;demo=2" TargetMode = "External"/><Relationship Id="rId32" Type="http://schemas.openxmlformats.org/officeDocument/2006/relationships/hyperlink" Target="https://login.consultant.ru/link/?req=doc&amp;base=LAW&amp;n=473074&amp;date=07.10.2025&amp;dst=100013&amp;field=134&amp;demo=2" TargetMode = "External"/><Relationship Id="rId33" Type="http://schemas.openxmlformats.org/officeDocument/2006/relationships/hyperlink" Target="https://login.consultant.ru/link/?req=doc&amp;base=LAW&amp;n=448436&amp;date=07.10.2025&amp;dst=100112&amp;field=134&amp;demo=2" TargetMode = "External"/><Relationship Id="rId34" Type="http://schemas.openxmlformats.org/officeDocument/2006/relationships/hyperlink" Target="https://login.consultant.ru/link/?req=doc&amp;base=LAW&amp;n=448436&amp;date=07.10.2025&amp;dst=100116&amp;field=134&amp;demo=2" TargetMode = "External"/><Relationship Id="rId35" Type="http://schemas.openxmlformats.org/officeDocument/2006/relationships/hyperlink" Target="https://login.consultant.ru/link/?req=doc&amp;base=LAW&amp;n=448436&amp;date=07.10.2025&amp;dst=63&amp;field=134&amp;demo=2" TargetMode = "External"/><Relationship Id="rId36" Type="http://schemas.openxmlformats.org/officeDocument/2006/relationships/hyperlink" Target="https://login.consultant.ru/link/?req=doc&amp;base=LAW&amp;n=448436&amp;date=07.10.2025&amp;dst=64&amp;field=134&amp;demo=2" TargetMode = "External"/><Relationship Id="rId37" Type="http://schemas.openxmlformats.org/officeDocument/2006/relationships/hyperlink" Target="https://login.consultant.ru/link/?req=doc&amp;base=LAW&amp;n=448436&amp;date=07.10.2025&amp;dst=132&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02.10.2025 N 1519
"О внесении изменений в некоторые акты Правительства Российской Федерации"</dc:title>
  <dcterms:created xsi:type="dcterms:W3CDTF">2025-10-07T16:14:38Z</dcterms:created>
</cp:coreProperties>
</file>