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МВД России от 28.08.2025 N 620</w:t>
              <w:br/>
              <w:t xml:space="preserve">"О внесении изменений в Порядок организации прохождения службы в органах внутренних дел Российской Федерации, утвержденный приказом МВД России от 1 февраля 2018 г. N 50"</w:t>
              <w:br/>
              <w:t xml:space="preserve">(Зарегистрировано в Минюсте России 03.10.2025 N 83752)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3 октября 2025 г. N 83752</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ВНУТРЕННИХ ДЕЛ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28 августа 2025 г. N 620</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ПОРЯДОК ОРГАНИЗАЦИИ ПРОХОЖДЕНИЯ СЛУЖБЫ В ОРГАНАХ</w:t>
      </w:r>
    </w:p>
    <w:p>
      <w:pPr>
        <w:pStyle w:val="2"/>
        <w:jc w:val="center"/>
      </w:pPr>
      <w:r>
        <w:rPr>
          <w:sz w:val="24"/>
        </w:rPr>
        <w:t xml:space="preserve">ВНУТРЕННИХ ДЕЛ РОССИЙСКОЙ ФЕДЕРАЦИИ, УТВЕРЖДЕННЫЙ ПРИКАЗОМ</w:t>
      </w:r>
    </w:p>
    <w:p>
      <w:pPr>
        <w:pStyle w:val="2"/>
        <w:jc w:val="center"/>
      </w:pPr>
      <w:r>
        <w:rPr>
          <w:sz w:val="24"/>
        </w:rPr>
        <w:t xml:space="preserve">МВД РОССИИ ОТ 1 ФЕВРАЛЯ 2018 Г. N 50</w:t>
      </w:r>
    </w:p>
    <w:p>
      <w:pPr>
        <w:pStyle w:val="0"/>
        <w:jc w:val="both"/>
      </w:pPr>
      <w:r>
        <w:rPr>
          <w:sz w:val="24"/>
        </w:rPr>
      </w:r>
    </w:p>
    <w:p>
      <w:pPr>
        <w:pStyle w:val="0"/>
        <w:ind w:firstLine="540"/>
        <w:jc w:val="both"/>
      </w:pPr>
      <w:r>
        <w:rPr>
          <w:sz w:val="24"/>
        </w:rPr>
        <w:t xml:space="preserve">В соответствии с Федеральным </w:t>
      </w:r>
      <w:hyperlink w:history="0" r:id="rId8"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законом</w:t>
        </w:r>
      </w:hyperlink>
      <w:r>
        <w:rPr>
          <w:sz w:val="24"/>
        </w:rPr>
        <w:t xml:space="preserve"> от 30 ноября 2011 г. N 342-ФЗ "О службе в органах внутренних дел Российской Федерации и внесении изменений в отдельные законодательные акты Российской Федерации", </w:t>
      </w:r>
      <w:hyperlink w:history="0" r:id="rId9" w:tooltip="Федеральный закон от 04.08.2023 N 436-ФЗ &quot;О внесении изменений в отдельные законодательные акты Российской Федерации&quot; {КонсультантПлюс}">
        <w:r>
          <w:rPr>
            <w:sz w:val="24"/>
            <w:color w:val="0000ff"/>
          </w:rPr>
          <w:t xml:space="preserve">статьей 2</w:t>
        </w:r>
      </w:hyperlink>
      <w:r>
        <w:rPr>
          <w:sz w:val="24"/>
        </w:rPr>
        <w:t xml:space="preserve"> Федерального закона от 4 августа 2023 г. N 436-ФЗ "О внесении изменений в отдельные законодательные акты Российской Федерации", </w:t>
      </w:r>
      <w:hyperlink w:history="0" r:id="rId10"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пунктом 1</w:t>
        </w:r>
      </w:hyperlink>
      <w:r>
        <w:rPr>
          <w:sz w:val="24"/>
        </w:rPr>
        <w:t xml:space="preserve"> и </w:t>
      </w:r>
      <w:hyperlink w:history="0" r:id="rId11" w:tooltip="Указ Президента РФ от 21.12.2016 N 699 (ред. от 26.09.2025) &quo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quot; {КонсультантПлюс}">
        <w:r>
          <w:rPr>
            <w:sz w:val="24"/>
            <w:color w:val="0000ff"/>
          </w:rPr>
          <w:t xml:space="preserve">подпунктом 3 пункта 20</w:t>
        </w:r>
      </w:hyperlink>
      <w:r>
        <w:rPr>
          <w:sz w:val="24"/>
        </w:rPr>
        <w:t xml:space="preserve"> Положения о Министерстве внутренних дел Российской Федерации, утвержденного Указом Президента Российской Федерации от 21 декабря 2016 г. N 699, </w:t>
      </w:r>
      <w:hyperlink w:history="0" r:id="rId12" w:tooltip="Указ Президента РФ от 10.10.2024 N 870 &quot;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quot; {КонсультантПлюс}">
        <w:r>
          <w:rPr>
            <w:sz w:val="24"/>
            <w:color w:val="0000ff"/>
          </w:rPr>
          <w:t xml:space="preserve">Указом</w:t>
        </w:r>
      </w:hyperlink>
      <w:r>
        <w:rPr>
          <w:sz w:val="24"/>
        </w:rPr>
        <w:t xml:space="preserve"> Президента Российской Федерации от 10 октября 2024 г. N 870 "О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 и в целях совершенствования порядка организации прохождения службы в органах внутренних дел Российской Федерации и подготовки кадров для органов внутренних дел Российской Федерации - приказываю:</w:t>
      </w:r>
    </w:p>
    <w:p>
      <w:pPr>
        <w:pStyle w:val="0"/>
        <w:spacing w:before="240" w:lineRule="auto"/>
        <w:ind w:firstLine="540"/>
        <w:jc w:val="both"/>
      </w:pPr>
      <w:r>
        <w:rPr>
          <w:sz w:val="24"/>
        </w:rPr>
        <w:t xml:space="preserve">Внести изменения в </w:t>
      </w:r>
      <w:hyperlink w:history="0" r:id="rId1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Порядок</w:t>
        </w:r>
      </w:hyperlink>
      <w:r>
        <w:rPr>
          <w:sz w:val="24"/>
        </w:rPr>
        <w:t xml:space="preserve"> организации прохождения службы в органах внутренних дел Российской Федерации, утвержденный приказом МВД России от 1 февраля 2018 г. N 50 &lt;1&gt;, согласно прилагаемому </w:t>
      </w:r>
      <w:hyperlink w:history="0" w:anchor="P32" w:tooltip="ПЕРЕЧЕНЬ">
        <w:r>
          <w:rPr>
            <w:sz w:val="24"/>
            <w:color w:val="0000ff"/>
          </w:rPr>
          <w:t xml:space="preserve">Перечню</w:t>
        </w:r>
      </w:hyperlink>
      <w:r>
        <w:rPr>
          <w:sz w:val="24"/>
        </w:rPr>
        <w:t xml:space="preserve">.</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22 марта 2018 г., регистрационный N 50460, с изменениями, внесенными приказами МВД России от 24 ноября 2020 г. N 801 (зарегистрирован Минюстом России 25 декабря 2020 г., регистрационный N 61810), от 30 января 2023 г. N 34 (зарегистрирован Минюстом России 5 мая 2023 г., регистрационный N 73255) и от 27 мая 2025 г. N 322 (зарегистрирован Минюстом России 23 июня 2025 г., регистрационный N 82678).</w:t>
      </w:r>
    </w:p>
    <w:p>
      <w:pPr>
        <w:pStyle w:val="0"/>
        <w:jc w:val="both"/>
      </w:pPr>
      <w:r>
        <w:rPr>
          <w:sz w:val="24"/>
        </w:rPr>
      </w:r>
    </w:p>
    <w:p>
      <w:pPr>
        <w:pStyle w:val="0"/>
        <w:jc w:val="right"/>
      </w:pPr>
      <w:r>
        <w:rPr>
          <w:sz w:val="24"/>
        </w:rPr>
        <w:t xml:space="preserve">Министр</w:t>
      </w:r>
    </w:p>
    <w:p>
      <w:pPr>
        <w:pStyle w:val="0"/>
        <w:jc w:val="right"/>
      </w:pPr>
      <w:r>
        <w:rPr>
          <w:sz w:val="24"/>
        </w:rPr>
        <w:t xml:space="preserve">генерал полиции</w:t>
      </w:r>
    </w:p>
    <w:p>
      <w:pPr>
        <w:pStyle w:val="0"/>
        <w:jc w:val="right"/>
      </w:pPr>
      <w:r>
        <w:rPr>
          <w:sz w:val="24"/>
        </w:rPr>
        <w:t xml:space="preserve">Российской Федерации</w:t>
      </w:r>
    </w:p>
    <w:p>
      <w:pPr>
        <w:pStyle w:val="0"/>
        <w:jc w:val="right"/>
      </w:pPr>
      <w:r>
        <w:rPr>
          <w:sz w:val="24"/>
        </w:rPr>
        <w:t xml:space="preserve">В.КОЛОКОЛЬЦЕВ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МВД России</w:t>
      </w:r>
    </w:p>
    <w:p>
      <w:pPr>
        <w:pStyle w:val="0"/>
        <w:jc w:val="right"/>
      </w:pPr>
      <w:r>
        <w:rPr>
          <w:sz w:val="24"/>
        </w:rPr>
        <w:t xml:space="preserve">от 28.08.2025 N 620</w:t>
      </w:r>
    </w:p>
    <w:p>
      <w:pPr>
        <w:pStyle w:val="0"/>
        <w:jc w:val="both"/>
      </w:pPr>
      <w:r>
        <w:rPr>
          <w:sz w:val="24"/>
        </w:rPr>
      </w:r>
    </w:p>
    <w:bookmarkStart w:id="32" w:name="P32"/>
    <w:bookmarkEnd w:id="32"/>
    <w:p>
      <w:pPr>
        <w:pStyle w:val="2"/>
        <w:jc w:val="center"/>
      </w:pPr>
      <w:r>
        <w:rPr>
          <w:sz w:val="24"/>
        </w:rPr>
        <w:t xml:space="preserve">ПЕРЕЧЕНЬ</w:t>
      </w:r>
    </w:p>
    <w:p>
      <w:pPr>
        <w:pStyle w:val="2"/>
        <w:jc w:val="center"/>
      </w:pPr>
      <w:r>
        <w:rPr>
          <w:sz w:val="24"/>
        </w:rPr>
        <w:t xml:space="preserve">ИЗМЕНЕНИЙ, ВНОСИМЫХ В ПОРЯДОК ОРГАНИЗАЦИИ ПРОХОЖДЕНИЯ СЛУЖБЫ</w:t>
      </w:r>
    </w:p>
    <w:p>
      <w:pPr>
        <w:pStyle w:val="2"/>
        <w:jc w:val="center"/>
      </w:pPr>
      <w:r>
        <w:rPr>
          <w:sz w:val="24"/>
        </w:rPr>
        <w:t xml:space="preserve">В ОРГАНАХ ВНУТРЕННИХ ДЕЛ РОССИЙСКОЙ ФЕДЕРАЦИИ, УТВЕРЖДЕННЫЙ</w:t>
      </w:r>
    </w:p>
    <w:p>
      <w:pPr>
        <w:pStyle w:val="2"/>
        <w:jc w:val="center"/>
      </w:pPr>
      <w:r>
        <w:rPr>
          <w:sz w:val="24"/>
        </w:rPr>
        <w:t xml:space="preserve">ПРИКАЗОМ МВД РОССИИ ОТ 1 ФЕВРАЛЯ 2018 Г. N 50</w:t>
      </w:r>
    </w:p>
    <w:p>
      <w:pPr>
        <w:pStyle w:val="0"/>
        <w:jc w:val="both"/>
      </w:pPr>
      <w:r>
        <w:rPr>
          <w:sz w:val="24"/>
        </w:rPr>
      </w:r>
    </w:p>
    <w:p>
      <w:pPr>
        <w:pStyle w:val="0"/>
        <w:ind w:firstLine="540"/>
        <w:jc w:val="both"/>
      </w:pPr>
      <w:r>
        <w:rPr>
          <w:sz w:val="24"/>
        </w:rPr>
        <w:t xml:space="preserve">1. </w:t>
      </w:r>
      <w:hyperlink w:history="0" r:id="rId1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19.3 пункта 19</w:t>
        </w:r>
      </w:hyperlink>
      <w:r>
        <w:rPr>
          <w:sz w:val="24"/>
        </w:rPr>
        <w:t xml:space="preserve"> изложить в следующей редакции:</w:t>
      </w:r>
    </w:p>
    <w:p>
      <w:pPr>
        <w:pStyle w:val="0"/>
        <w:spacing w:before="240" w:lineRule="auto"/>
        <w:ind w:firstLine="540"/>
        <w:jc w:val="both"/>
      </w:pPr>
      <w:r>
        <w:rPr>
          <w:sz w:val="24"/>
        </w:rPr>
        <w:t xml:space="preserve">"19.3. Собственноручно заполненную и подписанную </w:t>
      </w:r>
      <w:hyperlink w:history="0" r:id="rId15" w:tooltip="Указ Президента РФ от 10.10.2024 N 870 &quot;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quot; {КонсультантПлюс}">
        <w:r>
          <w:rPr>
            <w:sz w:val="24"/>
            <w:color w:val="0000ff"/>
          </w:rPr>
          <w:t xml:space="preserve">анкету</w:t>
        </w:r>
      </w:hyperlink>
      <w:r>
        <w:rPr>
          <w:sz w:val="24"/>
        </w:rPr>
        <w:t xml:space="preserve"> для поступления на государственную службу Российской Федерации и муниципальную службу в Российской Федерации по форме, утвержденной Указом Президента Российской Федерации от 10 октября 2024 г. N 870.".</w:t>
      </w:r>
    </w:p>
    <w:p>
      <w:pPr>
        <w:pStyle w:val="0"/>
        <w:spacing w:before="240" w:lineRule="auto"/>
        <w:ind w:firstLine="540"/>
        <w:jc w:val="both"/>
      </w:pPr>
      <w:r>
        <w:rPr>
          <w:sz w:val="24"/>
        </w:rPr>
        <w:t xml:space="preserve">2. </w:t>
      </w:r>
      <w:hyperlink w:history="0" r:id="rId1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Сноску 2</w:t>
        </w:r>
      </w:hyperlink>
      <w:r>
        <w:rPr>
          <w:sz w:val="24"/>
        </w:rPr>
        <w:t xml:space="preserve"> к подпункту 19.3 пункта 19 исключить.</w:t>
      </w:r>
    </w:p>
    <w:p>
      <w:pPr>
        <w:pStyle w:val="0"/>
        <w:spacing w:before="240" w:lineRule="auto"/>
        <w:ind w:firstLine="540"/>
        <w:jc w:val="both"/>
      </w:pPr>
      <w:r>
        <w:rPr>
          <w:sz w:val="24"/>
        </w:rPr>
        <w:t xml:space="preserve">3. </w:t>
      </w:r>
      <w:hyperlink w:history="0" r:id="rId1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23</w:t>
        </w:r>
      </w:hyperlink>
      <w:r>
        <w:rPr>
          <w:sz w:val="24"/>
        </w:rPr>
        <w:t xml:space="preserve"> после слов "и принятия по ним решений &lt;4&gt;" дополнить словами ", в течение трех рабочих дней со дня регистрации заявления, поданного гражданином для поступления на службу в органы внутренних дел".</w:t>
      </w:r>
    </w:p>
    <w:p>
      <w:pPr>
        <w:pStyle w:val="0"/>
        <w:spacing w:before="240" w:lineRule="auto"/>
        <w:ind w:firstLine="540"/>
        <w:jc w:val="both"/>
      </w:pPr>
      <w:r>
        <w:rPr>
          <w:sz w:val="24"/>
        </w:rPr>
        <w:t xml:space="preserve">4. В </w:t>
      </w:r>
      <w:hyperlink w:history="0" r:id="rId1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сноске 3</w:t>
        </w:r>
      </w:hyperlink>
      <w:r>
        <w:rPr>
          <w:sz w:val="24"/>
        </w:rPr>
        <w:t xml:space="preserve"> к подпункту 30.4 пункта 30 слова "ГУОБДД МВД России" заменить словами "Госавтоинспекция".</w:t>
      </w:r>
    </w:p>
    <w:p>
      <w:pPr>
        <w:pStyle w:val="0"/>
        <w:spacing w:before="240" w:lineRule="auto"/>
        <w:ind w:firstLine="540"/>
        <w:jc w:val="both"/>
      </w:pPr>
      <w:r>
        <w:rPr>
          <w:sz w:val="24"/>
        </w:rPr>
        <w:t xml:space="preserve">5. </w:t>
      </w:r>
      <w:hyperlink w:history="0" r:id="rId1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31</w:t>
        </w:r>
      </w:hyperlink>
      <w:r>
        <w:rPr>
          <w:sz w:val="24"/>
        </w:rPr>
        <w:t xml:space="preserve"> изложить в следующей редакции:</w:t>
      </w:r>
    </w:p>
    <w:p>
      <w:pPr>
        <w:pStyle w:val="0"/>
        <w:spacing w:before="240" w:lineRule="auto"/>
        <w:ind w:firstLine="540"/>
        <w:jc w:val="both"/>
      </w:pPr>
      <w:r>
        <w:rPr>
          <w:sz w:val="24"/>
        </w:rPr>
        <w:t xml:space="preserve">"31. Проверка по оперативно-справочным учетам ФКУ "ГИАЦ МВД России" и информационных центров территориальных органов МВД России на региональном уровне проводится с использованием подсистемы программно-технического комплекса интегрированного банка данных коллективного пользования федерального уровня "Федеральная оперативно-справочная картотека" &lt;4&gt; на основании требований с пометкой "Для проверки по ПТК ИБД-Ф "Федеральная ОСК", направляемых в информационные центры территориальных органов МВД России на региональном уровне по месту организации такой проверки.".</w:t>
      </w:r>
    </w:p>
    <w:p>
      <w:pPr>
        <w:pStyle w:val="0"/>
        <w:spacing w:before="240" w:lineRule="auto"/>
        <w:ind w:firstLine="540"/>
        <w:jc w:val="both"/>
      </w:pPr>
      <w:r>
        <w:rPr>
          <w:sz w:val="24"/>
        </w:rPr>
        <w:t xml:space="preserve">6. </w:t>
      </w:r>
      <w:hyperlink w:history="0" r:id="rId2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31</w:t>
        </w:r>
      </w:hyperlink>
      <w:r>
        <w:rPr>
          <w:sz w:val="24"/>
        </w:rPr>
        <w:t xml:space="preserve"> дополнить сноской 4 следующего содержания:</w:t>
      </w:r>
    </w:p>
    <w:p>
      <w:pPr>
        <w:pStyle w:val="0"/>
        <w:spacing w:before="240" w:lineRule="auto"/>
        <w:ind w:firstLine="540"/>
        <w:jc w:val="both"/>
      </w:pPr>
      <w:r>
        <w:rPr>
          <w:sz w:val="24"/>
        </w:rPr>
        <w:t xml:space="preserve">"&lt;4&gt; Далее - "ПТК ИБД-Ф "Федеральная ОСК".".</w:t>
      </w:r>
    </w:p>
    <w:p>
      <w:pPr>
        <w:pStyle w:val="0"/>
        <w:spacing w:before="240" w:lineRule="auto"/>
        <w:ind w:firstLine="540"/>
        <w:jc w:val="both"/>
      </w:pPr>
      <w:r>
        <w:rPr>
          <w:sz w:val="24"/>
        </w:rPr>
        <w:t xml:space="preserve">7. </w:t>
      </w:r>
      <w:hyperlink w:history="0" r:id="rId2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34(1) следующего содержания:</w:t>
      </w:r>
    </w:p>
    <w:p>
      <w:pPr>
        <w:pStyle w:val="0"/>
        <w:spacing w:before="240" w:lineRule="auto"/>
        <w:ind w:firstLine="540"/>
        <w:jc w:val="both"/>
      </w:pPr>
      <w:r>
        <w:rPr>
          <w:sz w:val="24"/>
        </w:rPr>
        <w:t xml:space="preserve">"34(1). Проверка по месту жительства и (или) пребывания кандидата может не проводиться в случае, если на территории осуществления указанной проверки введено военное положение или чрезвычайное положение, проводится контртеррористическая операция, специальная и иная определенная Президентом Российской Федерации операция и выполняются задачи в области территориальной обороны, в условиях вооруженного конфликта, при ликвидации последствий аварий, катастроф природного и техногенного характера и других чрезвычайных ситуаций, при пресечении массовых нарушений общественного порядка и угроз общественной безопасности и в иных подобных, критических по степени опасности и последствиям для граждан, общества и государства особых условиях природного, биологического, техногенного или социального характера.".</w:t>
      </w:r>
    </w:p>
    <w:p>
      <w:pPr>
        <w:pStyle w:val="0"/>
        <w:spacing w:before="240" w:lineRule="auto"/>
        <w:ind w:firstLine="540"/>
        <w:jc w:val="both"/>
      </w:pPr>
      <w:r>
        <w:rPr>
          <w:sz w:val="24"/>
        </w:rPr>
        <w:t xml:space="preserve">8. В </w:t>
      </w:r>
      <w:hyperlink w:history="0" r:id="rId2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39</w:t>
        </w:r>
      </w:hyperlink>
      <w:r>
        <w:rPr>
          <w:sz w:val="24"/>
        </w:rPr>
        <w:t xml:space="preserve"> слова "и личного поручительства" исключить.</w:t>
      </w:r>
    </w:p>
    <w:p>
      <w:pPr>
        <w:pStyle w:val="0"/>
        <w:spacing w:before="240" w:lineRule="auto"/>
        <w:ind w:firstLine="540"/>
        <w:jc w:val="both"/>
      </w:pPr>
      <w:r>
        <w:rPr>
          <w:sz w:val="24"/>
        </w:rPr>
        <w:t xml:space="preserve">9. </w:t>
      </w:r>
      <w:hyperlink w:history="0" r:id="rId2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Главу</w:t>
        </w:r>
      </w:hyperlink>
      <w:r>
        <w:rPr>
          <w:sz w:val="24"/>
        </w:rPr>
        <w:t xml:space="preserve"> "II. Оформление личного поручительства" признать утратившей силу.</w:t>
      </w:r>
    </w:p>
    <w:p>
      <w:pPr>
        <w:pStyle w:val="0"/>
        <w:spacing w:before="240" w:lineRule="auto"/>
        <w:ind w:firstLine="540"/>
        <w:jc w:val="both"/>
      </w:pPr>
      <w:r>
        <w:rPr>
          <w:sz w:val="24"/>
        </w:rPr>
        <w:t xml:space="preserve">10. В </w:t>
      </w:r>
      <w:hyperlink w:history="0" r:id="rId2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52</w:t>
        </w:r>
      </w:hyperlink>
      <w:r>
        <w:rPr>
          <w:sz w:val="24"/>
        </w:rPr>
        <w:t xml:space="preserve"> второе предложение исключить.</w:t>
      </w:r>
    </w:p>
    <w:p>
      <w:pPr>
        <w:pStyle w:val="0"/>
        <w:spacing w:before="240" w:lineRule="auto"/>
        <w:ind w:firstLine="540"/>
        <w:jc w:val="both"/>
      </w:pPr>
      <w:r>
        <w:rPr>
          <w:sz w:val="24"/>
        </w:rPr>
        <w:t xml:space="preserve">11. </w:t>
      </w:r>
      <w:hyperlink w:history="0" r:id="rId2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80.1 пункта 80</w:t>
        </w:r>
      </w:hyperlink>
      <w:r>
        <w:rPr>
          <w:sz w:val="24"/>
        </w:rPr>
        <w:t xml:space="preserve"> после слова "Юриспруденция," дополнить словами "40.03.02 Обеспечение законности и правопорядка,".</w:t>
      </w:r>
    </w:p>
    <w:p>
      <w:pPr>
        <w:pStyle w:val="0"/>
        <w:spacing w:before="240" w:lineRule="auto"/>
        <w:ind w:firstLine="540"/>
        <w:jc w:val="both"/>
      </w:pPr>
      <w:r>
        <w:rPr>
          <w:sz w:val="24"/>
        </w:rPr>
        <w:t xml:space="preserve">12. </w:t>
      </w:r>
      <w:hyperlink w:history="0" r:id="rId2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88.6.3 пункта 88</w:t>
        </w:r>
      </w:hyperlink>
      <w:r>
        <w:rPr>
          <w:sz w:val="24"/>
        </w:rPr>
        <w:t xml:space="preserve"> изложить в следующей редакции:</w:t>
      </w:r>
    </w:p>
    <w:p>
      <w:pPr>
        <w:pStyle w:val="0"/>
        <w:spacing w:before="240" w:lineRule="auto"/>
        <w:ind w:firstLine="540"/>
        <w:jc w:val="both"/>
      </w:pPr>
      <w:r>
        <w:rPr>
          <w:sz w:val="24"/>
        </w:rPr>
        <w:t xml:space="preserve">"88.6.3. В образовательную или научную организацию системы МВД России.".</w:t>
      </w:r>
    </w:p>
    <w:p>
      <w:pPr>
        <w:pStyle w:val="0"/>
        <w:spacing w:before="240" w:lineRule="auto"/>
        <w:ind w:firstLine="540"/>
        <w:jc w:val="both"/>
      </w:pPr>
      <w:r>
        <w:rPr>
          <w:sz w:val="24"/>
        </w:rPr>
        <w:t xml:space="preserve">13. В </w:t>
      </w:r>
      <w:hyperlink w:history="0" r:id="rId2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90</w:t>
        </w:r>
      </w:hyperlink>
      <w:r>
        <w:rPr>
          <w:sz w:val="24"/>
        </w:rPr>
        <w:t xml:space="preserve">:</w:t>
      </w:r>
    </w:p>
    <w:p>
      <w:pPr>
        <w:pStyle w:val="0"/>
        <w:spacing w:before="240" w:lineRule="auto"/>
        <w:ind w:firstLine="540"/>
        <w:jc w:val="both"/>
      </w:pPr>
      <w:r>
        <w:rPr>
          <w:sz w:val="24"/>
        </w:rPr>
        <w:t xml:space="preserve">13.1. </w:t>
      </w:r>
      <w:hyperlink w:history="0" r:id="rId2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90.1</w:t>
        </w:r>
      </w:hyperlink>
      <w:r>
        <w:rPr>
          <w:sz w:val="24"/>
        </w:rPr>
        <w:t xml:space="preserve"> изложить в следующей редакции:</w:t>
      </w:r>
    </w:p>
    <w:p>
      <w:pPr>
        <w:pStyle w:val="0"/>
        <w:spacing w:before="240" w:lineRule="auto"/>
        <w:ind w:firstLine="540"/>
        <w:jc w:val="both"/>
      </w:pPr>
      <w:r>
        <w:rPr>
          <w:sz w:val="24"/>
        </w:rPr>
        <w:t xml:space="preserve">"90.1. Начальников подразделений по вопросам миграции территориальных органов МВД России на региональном уровне, по федеральным территориям - с первым заместителем Министра - начальником Службы по вопросам гражданства и регистрации иностранных граждан МВД России.".</w:t>
      </w:r>
    </w:p>
    <w:p>
      <w:pPr>
        <w:pStyle w:val="0"/>
        <w:spacing w:before="240" w:lineRule="auto"/>
        <w:ind w:firstLine="540"/>
        <w:jc w:val="both"/>
      </w:pPr>
      <w:r>
        <w:rPr>
          <w:sz w:val="24"/>
        </w:rPr>
        <w:t xml:space="preserve">13.2. </w:t>
      </w:r>
      <w:hyperlink w:history="0" r:id="rId2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90.7</w:t>
        </w:r>
      </w:hyperlink>
      <w:r>
        <w:rPr>
          <w:sz w:val="24"/>
        </w:rPr>
        <w:t xml:space="preserve"> изложить в следующей редакции:</w:t>
      </w:r>
    </w:p>
    <w:p>
      <w:pPr>
        <w:pStyle w:val="0"/>
        <w:spacing w:before="240" w:lineRule="auto"/>
        <w:ind w:firstLine="540"/>
        <w:jc w:val="both"/>
      </w:pPr>
      <w:r>
        <w:rPr>
          <w:sz w:val="24"/>
        </w:rPr>
        <w:t xml:space="preserve">"90.7. Начальников подразделений собственной безопасности территориальных органов МВД России на окружном, межрегиональном и региональном уровнях - с начальником ГУСБ МВД России.".</w:t>
      </w:r>
    </w:p>
    <w:p>
      <w:pPr>
        <w:pStyle w:val="0"/>
        <w:spacing w:before="240" w:lineRule="auto"/>
        <w:ind w:firstLine="540"/>
        <w:jc w:val="both"/>
      </w:pPr>
      <w:r>
        <w:rPr>
          <w:sz w:val="24"/>
        </w:rPr>
        <w:t xml:space="preserve">13.3. </w:t>
      </w:r>
      <w:hyperlink w:history="0" r:id="rId3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Сноску 3</w:t>
        </w:r>
      </w:hyperlink>
      <w:r>
        <w:rPr>
          <w:sz w:val="24"/>
        </w:rPr>
        <w:t xml:space="preserve"> к подпункту 90.7 исключить.</w:t>
      </w:r>
    </w:p>
    <w:p>
      <w:pPr>
        <w:pStyle w:val="0"/>
        <w:spacing w:before="240" w:lineRule="auto"/>
        <w:ind w:firstLine="540"/>
        <w:jc w:val="both"/>
      </w:pPr>
      <w:r>
        <w:rPr>
          <w:sz w:val="24"/>
        </w:rPr>
        <w:t xml:space="preserve">13.4. </w:t>
      </w:r>
      <w:hyperlink w:history="0" r:id="rId3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подпунктами 90.16 и 90.17 следующего содержания:</w:t>
      </w:r>
    </w:p>
    <w:p>
      <w:pPr>
        <w:pStyle w:val="0"/>
        <w:spacing w:before="240" w:lineRule="auto"/>
        <w:ind w:firstLine="540"/>
        <w:jc w:val="both"/>
      </w:pPr>
      <w:r>
        <w:rPr>
          <w:sz w:val="24"/>
        </w:rPr>
        <w:t xml:space="preserve">"90.16. Заместителей начальников оперативно-поисковых подразделений территориальных органов МВД России на региональном уровне - с начальником ОПБ МВД России.</w:t>
      </w:r>
    </w:p>
    <w:p>
      <w:pPr>
        <w:pStyle w:val="0"/>
        <w:spacing w:before="240" w:lineRule="auto"/>
        <w:ind w:firstLine="540"/>
        <w:jc w:val="both"/>
      </w:pPr>
      <w:r>
        <w:rPr>
          <w:sz w:val="24"/>
        </w:rPr>
        <w:t xml:space="preserve">90.17. Начальников подразделений режимно-секретных подразделений центрального аппарата МВД России, территориальных органов МВД России (за исключением подчиненных территориальным органам МВД России), образовательных, научных, медицинских (в том числе санаторно-курортных) организаций системы МВД России, окружных управлений материально-технического снабжения системы МВД России, а также иных организаций и подразделений, созданных для выполнения задач и осуществления полномочий, возложенных на органы внутренних дел, - с начальниками Департамента делопроизводства и работы с обращениями граждан и организаций МВД России &lt;6(1)&gt;, ДТ МВД России соответственно.".</w:t>
      </w:r>
    </w:p>
    <w:p>
      <w:pPr>
        <w:pStyle w:val="0"/>
        <w:spacing w:before="240" w:lineRule="auto"/>
        <w:ind w:firstLine="540"/>
        <w:jc w:val="both"/>
      </w:pPr>
      <w:r>
        <w:rPr>
          <w:sz w:val="24"/>
        </w:rPr>
        <w:t xml:space="preserve">13.5. Подпункт 90.17 </w:t>
      </w:r>
      <w:hyperlink w:history="0" r:id="rId3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сноской 6(1) следующего содержания:</w:t>
      </w:r>
    </w:p>
    <w:p>
      <w:pPr>
        <w:pStyle w:val="0"/>
        <w:spacing w:before="240" w:lineRule="auto"/>
        <w:ind w:firstLine="540"/>
        <w:jc w:val="both"/>
      </w:pPr>
      <w:r>
        <w:rPr>
          <w:sz w:val="24"/>
        </w:rPr>
        <w:t xml:space="preserve">"&lt;6(1)&gt; Далее - "ДДО МВД России".</w:t>
      </w:r>
    </w:p>
    <w:p>
      <w:pPr>
        <w:pStyle w:val="0"/>
        <w:spacing w:before="240" w:lineRule="auto"/>
        <w:ind w:firstLine="540"/>
        <w:jc w:val="both"/>
      </w:pPr>
      <w:r>
        <w:rPr>
          <w:sz w:val="24"/>
        </w:rPr>
        <w:t xml:space="preserve">13.6. </w:t>
      </w:r>
      <w:hyperlink w:history="0" r:id="rId3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подпунктами 90.18 - 90.20 следующего содержания:</w:t>
      </w:r>
    </w:p>
    <w:p>
      <w:pPr>
        <w:pStyle w:val="0"/>
        <w:spacing w:before="240" w:lineRule="auto"/>
        <w:ind w:firstLine="540"/>
        <w:jc w:val="both"/>
      </w:pPr>
      <w:r>
        <w:rPr>
          <w:sz w:val="24"/>
        </w:rPr>
        <w:t xml:space="preserve">"90.18. Руководителей (начальников) медико-санитарных частей МВД России по субъектам Российской Федерации - с начальником ДТ МВД России.</w:t>
      </w:r>
    </w:p>
    <w:p>
      <w:pPr>
        <w:pStyle w:val="0"/>
        <w:spacing w:before="240" w:lineRule="auto"/>
        <w:ind w:firstLine="540"/>
        <w:jc w:val="both"/>
      </w:pPr>
      <w:r>
        <w:rPr>
          <w:sz w:val="24"/>
        </w:rPr>
        <w:t xml:space="preserve">90.19. Заместителей начальников полиции (по охране общественного порядка) территориальных органов МВД России на региональном уровне - с первым заместителем Министра.</w:t>
      </w:r>
    </w:p>
    <w:p>
      <w:pPr>
        <w:pStyle w:val="0"/>
        <w:spacing w:before="240" w:lineRule="auto"/>
        <w:ind w:firstLine="540"/>
        <w:jc w:val="both"/>
      </w:pPr>
      <w:r>
        <w:rPr>
          <w:sz w:val="24"/>
        </w:rPr>
        <w:t xml:space="preserve">90.20. Заместителей начальников полиции (по оперативной работе) территориальных органов МВД России на региональном уровне - с заместителем Министра, ответственным за деятельность ГУУР МВД России.".</w:t>
      </w:r>
    </w:p>
    <w:p>
      <w:pPr>
        <w:pStyle w:val="0"/>
        <w:spacing w:before="240" w:lineRule="auto"/>
        <w:ind w:firstLine="540"/>
        <w:jc w:val="both"/>
      </w:pPr>
      <w:r>
        <w:rPr>
          <w:sz w:val="24"/>
        </w:rPr>
        <w:t xml:space="preserve">14. В </w:t>
      </w:r>
      <w:hyperlink w:history="0" r:id="rId3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91</w:t>
        </w:r>
      </w:hyperlink>
      <w:r>
        <w:rPr>
          <w:sz w:val="24"/>
        </w:rPr>
        <w:t xml:space="preserve"> слова "в пункте 90" заменить словами "в подпунктах 90.1 - 90.18 пункта 90".</w:t>
      </w:r>
    </w:p>
    <w:p>
      <w:pPr>
        <w:pStyle w:val="0"/>
        <w:spacing w:before="240" w:lineRule="auto"/>
        <w:ind w:firstLine="540"/>
        <w:jc w:val="both"/>
      </w:pPr>
      <w:r>
        <w:rPr>
          <w:sz w:val="24"/>
        </w:rPr>
        <w:t xml:space="preserve">15. </w:t>
      </w:r>
      <w:hyperlink w:history="0" r:id="rId3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91(1) следующего содержания:</w:t>
      </w:r>
    </w:p>
    <w:p>
      <w:pPr>
        <w:pStyle w:val="0"/>
        <w:spacing w:before="240" w:lineRule="auto"/>
        <w:ind w:firstLine="540"/>
        <w:jc w:val="both"/>
      </w:pPr>
      <w:r>
        <w:rPr>
          <w:sz w:val="24"/>
        </w:rPr>
        <w:t xml:space="preserve">"91(1). Материалы для согласования назначения кандидатов на должности, указанные в подпунктах 90.19 и 90.20 пункта 90 настоящего Порядка, направляются территориальным органом МВД России соответственно на имя первого заместителя Министра и заместителя Министра, ответственного за деятельность ГУУР МВД России.".</w:t>
      </w:r>
    </w:p>
    <w:p>
      <w:pPr>
        <w:pStyle w:val="0"/>
        <w:spacing w:before="240" w:lineRule="auto"/>
        <w:ind w:firstLine="540"/>
        <w:jc w:val="both"/>
      </w:pPr>
      <w:r>
        <w:rPr>
          <w:sz w:val="24"/>
        </w:rPr>
        <w:t xml:space="preserve">16. </w:t>
      </w:r>
      <w:hyperlink w:history="0" r:id="rId3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92</w:t>
        </w:r>
      </w:hyperlink>
      <w:r>
        <w:rPr>
          <w:sz w:val="24"/>
        </w:rPr>
        <w:t xml:space="preserve"> изложить в следующей редакции:</w:t>
      </w:r>
    </w:p>
    <w:p>
      <w:pPr>
        <w:pStyle w:val="0"/>
        <w:spacing w:before="240" w:lineRule="auto"/>
        <w:ind w:firstLine="540"/>
        <w:jc w:val="both"/>
      </w:pPr>
      <w:r>
        <w:rPr>
          <w:sz w:val="24"/>
        </w:rPr>
        <w:t xml:space="preserve">"92. Первые заместители Министра, заместители Министра, подразделения центрального аппарата МВД России, БСТМ МВД России, ОПБ МВД России, ФГКУ "ЭКЦ МВД России", ФКУ "ГИАЦ МВД России" в 3-недельный срок с момента поступления материалов организуют их рассмотрение.".</w:t>
      </w:r>
    </w:p>
    <w:p>
      <w:pPr>
        <w:pStyle w:val="0"/>
        <w:spacing w:before="240" w:lineRule="auto"/>
        <w:ind w:firstLine="540"/>
        <w:jc w:val="both"/>
      </w:pPr>
      <w:r>
        <w:rPr>
          <w:sz w:val="24"/>
        </w:rPr>
        <w:t xml:space="preserve">17. </w:t>
      </w:r>
      <w:hyperlink w:history="0" r:id="rId3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Пункты 93</w:t>
        </w:r>
      </w:hyperlink>
      <w:r>
        <w:rPr>
          <w:sz w:val="24"/>
        </w:rPr>
        <w:t xml:space="preserve"> и </w:t>
      </w:r>
      <w:hyperlink w:history="0" r:id="rId3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94</w:t>
        </w:r>
      </w:hyperlink>
      <w:r>
        <w:rPr>
          <w:sz w:val="24"/>
        </w:rPr>
        <w:t xml:space="preserve"> изложить в следующей редакции:</w:t>
      </w:r>
    </w:p>
    <w:p>
      <w:pPr>
        <w:pStyle w:val="0"/>
        <w:spacing w:before="240" w:lineRule="auto"/>
        <w:ind w:firstLine="540"/>
        <w:jc w:val="both"/>
      </w:pPr>
      <w:r>
        <w:rPr>
          <w:sz w:val="24"/>
        </w:rPr>
        <w:t xml:space="preserve">"93. При принятии решения о согласовании кандидатур, указанных в подпунктах 90.1 - 90.6, 90.9, 90.12 - 90.14 пункта 90 настоящего Порядка, начальники подразделений центрального аппарата МВД России, БСТМ МВД России, ОПБ МВД России, ФГКУ "ЭКЦ МВД России", ФКУ "ГИАЦ МВД России" согласовывают рапорт о назначении на должность и докладывают его с материалами заместителю Министра, ответственному за деятельность соответствующих подразделений, который принимает решение о согласовании кандидатуры либо об отказе в ее согласовании. Отметка о принятом решении проставляется в виде резолюции на рапорте о назначении на должность. Допускается оформление резолюции на отдельном листе или на специальном бланке с указанием регистрационного номера и даты документа, к которому она относится.</w:t>
      </w:r>
    </w:p>
    <w:p>
      <w:pPr>
        <w:pStyle w:val="0"/>
        <w:spacing w:before="240" w:lineRule="auto"/>
        <w:ind w:firstLine="540"/>
        <w:jc w:val="both"/>
      </w:pPr>
      <w:r>
        <w:rPr>
          <w:sz w:val="24"/>
        </w:rPr>
        <w:t xml:space="preserve">94. Начальник подразделения центрального аппарата МВД России, ОПБ МВД России принимает решение о согласовании кандидатуры на должности, указанные в подпунктах 90.7, 90.8, 90.10, 90.11, 90.15 - 90.18 пункта 90 настоящего Порядка, либо об отказе в ее согласовании. Отметка о принятом решении проставляется в виде резолюции на рапорте о назначении на должность. Допускается оформление резолюции на отдельном листе или на специальном бланке с указанием регистрационного номера и даты документа, к которому она относится.".</w:t>
      </w:r>
    </w:p>
    <w:p>
      <w:pPr>
        <w:pStyle w:val="0"/>
        <w:spacing w:before="240" w:lineRule="auto"/>
        <w:ind w:firstLine="540"/>
        <w:jc w:val="both"/>
      </w:pPr>
      <w:r>
        <w:rPr>
          <w:sz w:val="24"/>
        </w:rPr>
        <w:t xml:space="preserve">18. </w:t>
      </w:r>
      <w:hyperlink w:history="0" r:id="rId3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97</w:t>
        </w:r>
      </w:hyperlink>
      <w:r>
        <w:rPr>
          <w:sz w:val="24"/>
        </w:rPr>
        <w:t xml:space="preserve"> после слов "При принятии" дополнить словами "первыми заместителями Министра,".</w:t>
      </w:r>
    </w:p>
    <w:p>
      <w:pPr>
        <w:pStyle w:val="0"/>
        <w:spacing w:before="240" w:lineRule="auto"/>
        <w:ind w:firstLine="540"/>
        <w:jc w:val="both"/>
      </w:pPr>
      <w:r>
        <w:rPr>
          <w:sz w:val="24"/>
        </w:rPr>
        <w:t xml:space="preserve">19. В </w:t>
      </w:r>
      <w:hyperlink w:history="0" r:id="rId4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99</w:t>
        </w:r>
      </w:hyperlink>
      <w:r>
        <w:rPr>
          <w:sz w:val="24"/>
        </w:rPr>
        <w:t xml:space="preserve">:</w:t>
      </w:r>
    </w:p>
    <w:p>
      <w:pPr>
        <w:pStyle w:val="0"/>
        <w:spacing w:before="240" w:lineRule="auto"/>
        <w:ind w:firstLine="540"/>
        <w:jc w:val="both"/>
      </w:pPr>
      <w:r>
        <w:rPr>
          <w:sz w:val="24"/>
        </w:rPr>
        <w:t xml:space="preserve">19.1. В </w:t>
      </w:r>
      <w:hyperlink w:history="0" r:id="rId4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подпункте 99.5</w:t>
        </w:r>
      </w:hyperlink>
      <w:r>
        <w:rPr>
          <w:sz w:val="24"/>
        </w:rPr>
        <w:t xml:space="preserve"> слова "ГУОБДД МВД России" заменить словами "Главного управления по обеспечению безопасности дорожного движения МВД России &lt;1(1)&gt;".</w:t>
      </w:r>
    </w:p>
    <w:p>
      <w:pPr>
        <w:pStyle w:val="0"/>
        <w:spacing w:before="240" w:lineRule="auto"/>
        <w:ind w:firstLine="540"/>
        <w:jc w:val="both"/>
      </w:pPr>
      <w:r>
        <w:rPr>
          <w:sz w:val="24"/>
        </w:rPr>
        <w:t xml:space="preserve">19.2. </w:t>
      </w:r>
      <w:hyperlink w:history="0" r:id="rId4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99.5</w:t>
        </w:r>
      </w:hyperlink>
      <w:r>
        <w:rPr>
          <w:sz w:val="24"/>
        </w:rPr>
        <w:t xml:space="preserve"> дополнить сноской 1(1) следующего содержания:</w:t>
      </w:r>
    </w:p>
    <w:p>
      <w:pPr>
        <w:pStyle w:val="0"/>
        <w:spacing w:before="240" w:lineRule="auto"/>
        <w:ind w:firstLine="540"/>
        <w:jc w:val="both"/>
      </w:pPr>
      <w:r>
        <w:rPr>
          <w:sz w:val="24"/>
        </w:rPr>
        <w:t xml:space="preserve">"&lt;1(1)&gt; Далее - "ГУОБДД МВД России".".</w:t>
      </w:r>
    </w:p>
    <w:p>
      <w:pPr>
        <w:pStyle w:val="0"/>
        <w:spacing w:before="240" w:lineRule="auto"/>
        <w:ind w:firstLine="540"/>
        <w:jc w:val="both"/>
      </w:pPr>
      <w:r>
        <w:rPr>
          <w:sz w:val="24"/>
        </w:rPr>
        <w:t xml:space="preserve">19.3. </w:t>
      </w:r>
      <w:hyperlink w:history="0" r:id="rId4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подпунктом 99.6 следующего содержания:</w:t>
      </w:r>
    </w:p>
    <w:p>
      <w:pPr>
        <w:pStyle w:val="0"/>
        <w:spacing w:before="240" w:lineRule="auto"/>
        <w:ind w:firstLine="540"/>
        <w:jc w:val="both"/>
      </w:pPr>
      <w:r>
        <w:rPr>
          <w:sz w:val="24"/>
        </w:rPr>
        <w:t xml:space="preserve">"99.6. Заместителя начальника территориального органа МВД России на окружном, региональном уровнях по вопросам гражданства и регистрации иностранных граждан - с первым заместителем Министра - начальником Службы по вопросам гражданства и регистрации иностранных граждан МВД России.".</w:t>
      </w:r>
    </w:p>
    <w:p>
      <w:pPr>
        <w:pStyle w:val="0"/>
        <w:spacing w:before="240" w:lineRule="auto"/>
        <w:ind w:firstLine="540"/>
        <w:jc w:val="both"/>
      </w:pPr>
      <w:r>
        <w:rPr>
          <w:sz w:val="24"/>
        </w:rPr>
        <w:t xml:space="preserve">20. В </w:t>
      </w:r>
      <w:hyperlink w:history="0" r:id="rId4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пунктах 101</w:t>
        </w:r>
      </w:hyperlink>
      <w:r>
        <w:rPr>
          <w:sz w:val="24"/>
        </w:rPr>
        <w:t xml:space="preserve">, </w:t>
      </w:r>
      <w:hyperlink w:history="0" r:id="rId4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120(1)</w:t>
        </w:r>
      </w:hyperlink>
      <w:r>
        <w:rPr>
          <w:sz w:val="24"/>
        </w:rPr>
        <w:t xml:space="preserve">, </w:t>
      </w:r>
      <w:hyperlink w:history="0" r:id="rId4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136</w:t>
        </w:r>
      </w:hyperlink>
      <w:r>
        <w:rPr>
          <w:sz w:val="24"/>
        </w:rPr>
        <w:t xml:space="preserve">, </w:t>
      </w:r>
      <w:hyperlink w:history="0" r:id="rId4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173</w:t>
        </w:r>
      </w:hyperlink>
      <w:r>
        <w:rPr>
          <w:sz w:val="24"/>
        </w:rPr>
        <w:t xml:space="preserve">, </w:t>
      </w:r>
      <w:hyperlink w:history="0" r:id="rId4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183</w:t>
        </w:r>
      </w:hyperlink>
      <w:r>
        <w:rPr>
          <w:sz w:val="24"/>
        </w:rPr>
        <w:t xml:space="preserve">, </w:t>
      </w:r>
      <w:hyperlink w:history="0" r:id="rId4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184</w:t>
        </w:r>
      </w:hyperlink>
      <w:r>
        <w:rPr>
          <w:sz w:val="24"/>
        </w:rPr>
        <w:t xml:space="preserve">, </w:t>
      </w:r>
      <w:hyperlink w:history="0" r:id="rId5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подпункте 204.2 пункта 204</w:t>
        </w:r>
      </w:hyperlink>
      <w:r>
        <w:rPr>
          <w:sz w:val="24"/>
        </w:rPr>
        <w:t xml:space="preserve">, </w:t>
      </w:r>
      <w:hyperlink w:history="0" r:id="rId5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пунктах 213</w:t>
        </w:r>
      </w:hyperlink>
      <w:r>
        <w:rPr>
          <w:sz w:val="24"/>
        </w:rPr>
        <w:t xml:space="preserve">, </w:t>
      </w:r>
      <w:hyperlink w:history="0" r:id="rId5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216</w:t>
        </w:r>
      </w:hyperlink>
      <w:r>
        <w:rPr>
          <w:sz w:val="24"/>
        </w:rPr>
        <w:t xml:space="preserve">, </w:t>
      </w:r>
      <w:hyperlink w:history="0" r:id="rId5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233</w:t>
        </w:r>
      </w:hyperlink>
      <w:r>
        <w:rPr>
          <w:sz w:val="24"/>
        </w:rPr>
        <w:t xml:space="preserve">, </w:t>
      </w:r>
      <w:hyperlink w:history="0" r:id="rId5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261</w:t>
        </w:r>
      </w:hyperlink>
      <w:r>
        <w:rPr>
          <w:sz w:val="24"/>
        </w:rPr>
        <w:t xml:space="preserve">, </w:t>
      </w:r>
      <w:hyperlink w:history="0" r:id="rId5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271</w:t>
        </w:r>
      </w:hyperlink>
      <w:r>
        <w:rPr>
          <w:sz w:val="24"/>
        </w:rPr>
        <w:t xml:space="preserve">, </w:t>
      </w:r>
      <w:hyperlink w:history="0" r:id="rId5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275</w:t>
        </w:r>
      </w:hyperlink>
      <w:r>
        <w:rPr>
          <w:sz w:val="24"/>
        </w:rPr>
        <w:t xml:space="preserve">, </w:t>
      </w:r>
      <w:hyperlink w:history="0" r:id="rId5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297(1)</w:t>
        </w:r>
      </w:hyperlink>
      <w:r>
        <w:rPr>
          <w:sz w:val="24"/>
        </w:rPr>
        <w:t xml:space="preserve">, </w:t>
      </w:r>
      <w:hyperlink w:history="0" r:id="rId5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298(5)</w:t>
        </w:r>
      </w:hyperlink>
      <w:r>
        <w:rPr>
          <w:sz w:val="24"/>
        </w:rPr>
        <w:t xml:space="preserve">, </w:t>
      </w:r>
      <w:hyperlink w:history="0" r:id="rId5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334</w:t>
        </w:r>
      </w:hyperlink>
      <w:r>
        <w:rPr>
          <w:sz w:val="24"/>
        </w:rPr>
        <w:t xml:space="preserve">, </w:t>
      </w:r>
      <w:hyperlink w:history="0" r:id="rId6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341</w:t>
        </w:r>
      </w:hyperlink>
      <w:r>
        <w:rPr>
          <w:sz w:val="24"/>
        </w:rPr>
        <w:t xml:space="preserve">, </w:t>
      </w:r>
      <w:hyperlink w:history="0" r:id="rId6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подпунктах 348.1.1</w:t>
        </w:r>
      </w:hyperlink>
      <w:r>
        <w:rPr>
          <w:sz w:val="24"/>
        </w:rPr>
        <w:t xml:space="preserve"> и </w:t>
      </w:r>
      <w:hyperlink w:history="0" r:id="rId6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348.1.2 пункта 348</w:t>
        </w:r>
      </w:hyperlink>
      <w:r>
        <w:rPr>
          <w:sz w:val="24"/>
        </w:rPr>
        <w:t xml:space="preserve"> слова "под расписку" заменить словами "под подпись".</w:t>
      </w:r>
    </w:p>
    <w:p>
      <w:pPr>
        <w:pStyle w:val="0"/>
        <w:spacing w:before="240" w:lineRule="auto"/>
        <w:ind w:firstLine="540"/>
        <w:jc w:val="both"/>
      </w:pPr>
      <w:r>
        <w:rPr>
          <w:sz w:val="24"/>
        </w:rPr>
        <w:t xml:space="preserve">21. </w:t>
      </w:r>
      <w:hyperlink w:history="0" r:id="rId6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Подпункты 192.1.2</w:t>
        </w:r>
      </w:hyperlink>
      <w:r>
        <w:rPr>
          <w:sz w:val="24"/>
        </w:rPr>
        <w:t xml:space="preserve"> и </w:t>
      </w:r>
      <w:hyperlink w:history="0" r:id="rId6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192.1.3 пункта 192</w:t>
        </w:r>
      </w:hyperlink>
      <w:r>
        <w:rPr>
          <w:sz w:val="24"/>
        </w:rPr>
        <w:t xml:space="preserve"> изложить в следующей редакции:</w:t>
      </w:r>
    </w:p>
    <w:p>
      <w:pPr>
        <w:pStyle w:val="0"/>
        <w:spacing w:before="240" w:lineRule="auto"/>
        <w:ind w:firstLine="540"/>
        <w:jc w:val="both"/>
      </w:pPr>
      <w:r>
        <w:rPr>
          <w:sz w:val="24"/>
        </w:rPr>
        <w:t xml:space="preserve">"192.1.2. Замещающих должности, назначение на которые осуществляется Министром, за исключением должностей старшего начальствующего состава в аппарате Министра, не относящихся к должностям помощников Министра.</w:t>
      </w:r>
    </w:p>
    <w:p>
      <w:pPr>
        <w:pStyle w:val="0"/>
        <w:spacing w:before="240" w:lineRule="auto"/>
        <w:ind w:firstLine="540"/>
        <w:jc w:val="both"/>
      </w:pPr>
      <w:r>
        <w:rPr>
          <w:sz w:val="24"/>
        </w:rPr>
        <w:t xml:space="preserve">192.1.3. Замещающих должности руководителей аппаратов первого заместителя Министра, первого заместителя Министра начальника Службы по вопросам гражданства и регистрации иностранных граждан МВД России, статс-секретаря - заместителя Министра, заместителей Министра, руководителей (начальников) и их заместителей территориальных органов МВД России, организаций и подразделений, созданных для выполнения задач и осуществления полномочий, возложенных на органы внутренних дел, назначение на которые осуществляется заместителями Министра.".</w:t>
      </w:r>
    </w:p>
    <w:p>
      <w:pPr>
        <w:pStyle w:val="0"/>
        <w:spacing w:before="240" w:lineRule="auto"/>
        <w:ind w:firstLine="540"/>
        <w:jc w:val="both"/>
      </w:pPr>
      <w:r>
        <w:rPr>
          <w:sz w:val="24"/>
        </w:rPr>
        <w:t xml:space="preserve">22. В </w:t>
      </w:r>
      <w:hyperlink w:history="0" r:id="rId6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подпункте 197.2 пункта 197</w:t>
        </w:r>
      </w:hyperlink>
      <w:r>
        <w:rPr>
          <w:sz w:val="24"/>
        </w:rPr>
        <w:t xml:space="preserve"> слова "подразделения собственной безопасности ОПП или ПСТМ" заменить словами "подразделения собственной безопасности, курирующего ОПП или ПСТМ".</w:t>
      </w:r>
    </w:p>
    <w:p>
      <w:pPr>
        <w:pStyle w:val="0"/>
        <w:spacing w:before="240" w:lineRule="auto"/>
        <w:ind w:firstLine="540"/>
        <w:jc w:val="both"/>
      </w:pPr>
      <w:r>
        <w:rPr>
          <w:sz w:val="24"/>
        </w:rPr>
        <w:t xml:space="preserve">23. </w:t>
      </w:r>
      <w:hyperlink w:history="0" r:id="rId6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 первый пункта 268</w:t>
        </w:r>
      </w:hyperlink>
      <w:r>
        <w:rPr>
          <w:sz w:val="24"/>
        </w:rPr>
        <w:t xml:space="preserve"> изложить в следующей редакции:</w:t>
      </w:r>
    </w:p>
    <w:p>
      <w:pPr>
        <w:pStyle w:val="0"/>
        <w:spacing w:before="240" w:lineRule="auto"/>
        <w:ind w:firstLine="540"/>
        <w:jc w:val="both"/>
      </w:pPr>
      <w:r>
        <w:rPr>
          <w:sz w:val="24"/>
        </w:rPr>
        <w:t xml:space="preserve">"268. В период действия военного положения или чрезвычайного положения, в период проведения контртеррористической операции, специальных и иных определенных Президентом Российской Федерации операций и выполнения задач в области территориальной обороны, в условиях вооруженного конфликта, при ликвидации последствий аварий, катастроф природного и техногенного характера и других чрезвычайных ситуаций, при пресечении массовых нарушений общественного порядка и угроз общественной безопасности и в иных подобных, критических по степени опасности и последствиям для граждан, общества и государства особых условиях природного, биологического, техногенного или социального характера без согласия сотрудника допускается:".</w:t>
      </w:r>
    </w:p>
    <w:p>
      <w:pPr>
        <w:pStyle w:val="0"/>
        <w:spacing w:before="240" w:lineRule="auto"/>
        <w:ind w:firstLine="540"/>
        <w:jc w:val="both"/>
      </w:pPr>
      <w:r>
        <w:rPr>
          <w:sz w:val="24"/>
        </w:rPr>
        <w:t xml:space="preserve">24. </w:t>
      </w:r>
      <w:hyperlink w:history="0" r:id="rId6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Пункты 276</w:t>
        </w:r>
      </w:hyperlink>
      <w:r>
        <w:rPr>
          <w:sz w:val="24"/>
        </w:rPr>
        <w:t xml:space="preserve"> и </w:t>
      </w:r>
      <w:hyperlink w:history="0" r:id="rId6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277</w:t>
        </w:r>
      </w:hyperlink>
      <w:r>
        <w:rPr>
          <w:sz w:val="24"/>
        </w:rPr>
        <w:t xml:space="preserve"> изложить в следующей редакции:</w:t>
      </w:r>
    </w:p>
    <w:p>
      <w:pPr>
        <w:pStyle w:val="0"/>
        <w:spacing w:before="240" w:lineRule="auto"/>
        <w:ind w:firstLine="540"/>
        <w:jc w:val="both"/>
      </w:pPr>
      <w:r>
        <w:rPr>
          <w:sz w:val="24"/>
        </w:rPr>
        <w:t xml:space="preserve">"276. В случаях, не терпящих отлагательств, решение о привлечении сотрудника к выполнению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может быть принято и доведено до него прямым руководителем (начальником) в устной форме. В этом случае прямой руководитель (начальник) в течение двух рабочих дней обязан доложить о таком привлечении рапортом руководителю (начальнику), указанному в пункте 275 настоящего Порядка. В рапорте указываются основания для привлечения сотрудника к выполнению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и его продолжительность.</w:t>
      </w:r>
    </w:p>
    <w:p>
      <w:pPr>
        <w:pStyle w:val="0"/>
        <w:spacing w:before="240" w:lineRule="auto"/>
        <w:ind w:firstLine="540"/>
        <w:jc w:val="both"/>
      </w:pPr>
      <w:r>
        <w:rPr>
          <w:sz w:val="24"/>
        </w:rPr>
        <w:t xml:space="preserve">277. В целях учета продолжительности выполнения сотрудниками служебных обязанностей при суммированном учете служебного времени, сверх установленной нормальной продолжительности служебного времени, а также в ночное время, в выходные и нерабочие праздничные дни в органах, организациях, подразделениях МВД России составляется табель учета служебного времени сотрудников органов внутренних дел Российской Федерации &lt;1&gt; (рекомендуемый образец приведен в приложении N 44 к настоящему Порядку). При суммированном учете служебного времени в табеле указывается время начала и окончания выполнения сотрудником служебных обязанностей. Для учета продолжительности выполнения сотрудниками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в органах, организациях, подразделениях МВД России в табеле указывается время начала и окончания выполнения сотрудником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количество отработанных часов, дата предоставления дополнительного времени отдыха, дополнительных дней отдыха либо номер приказа о присоединении дополнительных дней отдыха к отпуску или о выплате денежной компенсации.".</w:t>
      </w:r>
    </w:p>
    <w:p>
      <w:pPr>
        <w:pStyle w:val="0"/>
        <w:spacing w:before="240" w:lineRule="auto"/>
        <w:ind w:firstLine="540"/>
        <w:jc w:val="both"/>
      </w:pPr>
      <w:r>
        <w:rPr>
          <w:sz w:val="24"/>
        </w:rPr>
        <w:t xml:space="preserve">25. </w:t>
      </w:r>
      <w:hyperlink w:history="0" r:id="rId6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282</w:t>
        </w:r>
      </w:hyperlink>
      <w:r>
        <w:rPr>
          <w:sz w:val="24"/>
        </w:rPr>
        <w:t xml:space="preserve"> изложить в следующей редакции:</w:t>
      </w:r>
    </w:p>
    <w:p>
      <w:pPr>
        <w:pStyle w:val="0"/>
        <w:spacing w:before="240" w:lineRule="auto"/>
        <w:ind w:firstLine="540"/>
        <w:jc w:val="both"/>
      </w:pPr>
      <w:r>
        <w:rPr>
          <w:sz w:val="24"/>
        </w:rPr>
        <w:t xml:space="preserve">"282. Заполненный табель по окончании учетного периода доводится до сведения сотрудника под подпись и передается в кадровое подразделение.".</w:t>
      </w:r>
    </w:p>
    <w:p>
      <w:pPr>
        <w:pStyle w:val="0"/>
        <w:spacing w:before="240" w:lineRule="auto"/>
        <w:ind w:firstLine="540"/>
        <w:jc w:val="both"/>
      </w:pPr>
      <w:r>
        <w:rPr>
          <w:sz w:val="24"/>
        </w:rPr>
        <w:t xml:space="preserve">26. </w:t>
      </w:r>
      <w:hyperlink w:history="0" r:id="rId7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289</w:t>
        </w:r>
      </w:hyperlink>
      <w:r>
        <w:rPr>
          <w:sz w:val="24"/>
        </w:rPr>
        <w:t xml:space="preserve"> после слова "довольствию" дополнить словами ", либо дополнительные социальные выплаты".</w:t>
      </w:r>
    </w:p>
    <w:p>
      <w:pPr>
        <w:pStyle w:val="0"/>
        <w:spacing w:before="240" w:lineRule="auto"/>
        <w:ind w:firstLine="540"/>
        <w:jc w:val="both"/>
      </w:pPr>
      <w:r>
        <w:rPr>
          <w:sz w:val="24"/>
        </w:rPr>
        <w:t xml:space="preserve">27. </w:t>
      </w:r>
      <w:hyperlink w:history="0" r:id="rId7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пунктами 293(1) и 293(2) следующего содержания:</w:t>
      </w:r>
    </w:p>
    <w:p>
      <w:pPr>
        <w:pStyle w:val="0"/>
        <w:spacing w:before="240" w:lineRule="auto"/>
        <w:ind w:firstLine="540"/>
        <w:jc w:val="both"/>
      </w:pPr>
      <w:r>
        <w:rPr>
          <w:sz w:val="24"/>
        </w:rPr>
        <w:t xml:space="preserve">"293(1). Кадровым подразделением ежегодно к 25 декабря составляется справка о количестве времени (дней) в текущем году, подлежащего компенсации сотруднику, привлеченному к выполнению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Справка составляется накопительным итогом за все годы, отражает общее количество неиспользованных дней отдыха, доводится до сведения сотрудника под подпись и хранится в его личном деле.</w:t>
      </w:r>
    </w:p>
    <w:p>
      <w:pPr>
        <w:pStyle w:val="0"/>
        <w:spacing w:before="240" w:lineRule="auto"/>
        <w:ind w:firstLine="540"/>
        <w:jc w:val="both"/>
      </w:pPr>
      <w:r>
        <w:rPr>
          <w:sz w:val="24"/>
        </w:rPr>
        <w:t xml:space="preserve">293(2). При переводе сотрудника, не использовавшего дополнительные дни отдыха за выполнение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в другой орган, организацию, подразделение МВД России кадровое подразделение по прежнему месту службы оформляет справку о количестве времени (дней), подлежащего компенсации, доводит ее содержание до сведения сотрудника под подпись и направляет по новому месту прохождения службы сотрудника для приобщения к личному делу.".</w:t>
      </w:r>
    </w:p>
    <w:p>
      <w:pPr>
        <w:pStyle w:val="0"/>
        <w:spacing w:before="240" w:lineRule="auto"/>
        <w:ind w:firstLine="540"/>
        <w:jc w:val="both"/>
      </w:pPr>
      <w:r>
        <w:rPr>
          <w:sz w:val="24"/>
        </w:rPr>
        <w:t xml:space="preserve">28. </w:t>
      </w:r>
      <w:hyperlink w:history="0" r:id="rId7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 первый подпункта 297.4 пункта 297</w:t>
        </w:r>
      </w:hyperlink>
      <w:r>
        <w:rPr>
          <w:sz w:val="24"/>
        </w:rPr>
        <w:t xml:space="preserve"> изложить в следующей редакции:</w:t>
      </w:r>
    </w:p>
    <w:p>
      <w:pPr>
        <w:pStyle w:val="0"/>
        <w:spacing w:before="240" w:lineRule="auto"/>
        <w:ind w:firstLine="540"/>
        <w:jc w:val="both"/>
      </w:pPr>
      <w:r>
        <w:rPr>
          <w:sz w:val="24"/>
        </w:rPr>
        <w:t xml:space="preserve">"297.4. Руководителями (начальниками) органов, организаций, подразделений МВД России, первым заместителем начальника Следственного департамента МВД России, заместителем начальника Службы по вопросам гражданства и регистрации иностранных граждан МВД России, заместителями руководителей (начальников) территориальных органов МВД России на региональном уровне - соответственно в отношении подчиненных:".</w:t>
      </w:r>
    </w:p>
    <w:p>
      <w:pPr>
        <w:pStyle w:val="0"/>
        <w:spacing w:before="240" w:lineRule="auto"/>
        <w:ind w:firstLine="540"/>
        <w:jc w:val="both"/>
      </w:pPr>
      <w:r>
        <w:rPr>
          <w:sz w:val="24"/>
        </w:rPr>
        <w:t xml:space="preserve">29. </w:t>
      </w:r>
      <w:hyperlink w:history="0" r:id="rId7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301</w:t>
        </w:r>
      </w:hyperlink>
      <w:r>
        <w:rPr>
          <w:sz w:val="24"/>
        </w:rPr>
        <w:t xml:space="preserve"> изложить в следующей редакции:</w:t>
      </w:r>
    </w:p>
    <w:p>
      <w:pPr>
        <w:pStyle w:val="0"/>
        <w:spacing w:before="240" w:lineRule="auto"/>
        <w:ind w:firstLine="540"/>
        <w:jc w:val="both"/>
      </w:pPr>
      <w:r>
        <w:rPr>
          <w:sz w:val="24"/>
        </w:rPr>
        <w:t xml:space="preserve">"301. Дополнительный отпуск за выполнение служебных обязанностей в особых условиях предоставляется по желанию сотрудника одновременно с основным отпуском или отдельно от него до окончания текущего года либо в течение следующего года с учетом продолжительности выполнения служебных обязанностей в особых условиях в течение календарного года.".</w:t>
      </w:r>
    </w:p>
    <w:p>
      <w:pPr>
        <w:pStyle w:val="0"/>
        <w:spacing w:before="240" w:lineRule="auto"/>
        <w:ind w:firstLine="540"/>
        <w:jc w:val="both"/>
      </w:pPr>
      <w:r>
        <w:rPr>
          <w:sz w:val="24"/>
        </w:rPr>
        <w:t xml:space="preserve">30. </w:t>
      </w:r>
      <w:hyperlink w:history="0" r:id="rId7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306(2) следующего содержания:</w:t>
      </w:r>
    </w:p>
    <w:p>
      <w:pPr>
        <w:pStyle w:val="0"/>
        <w:spacing w:before="240" w:lineRule="auto"/>
        <w:ind w:firstLine="540"/>
        <w:jc w:val="both"/>
      </w:pPr>
      <w:r>
        <w:rPr>
          <w:sz w:val="24"/>
        </w:rPr>
        <w:t xml:space="preserve">"306(2). Сотруднику, переведенному на должность, при замещении которой установлен дополнительный отпуск за ненормированный служебный день меньшей продолжительности, чем по ранее замещаемой должности, либо замещавшему должность, указанную в пункте 305 настоящего Порядка, и переведенному на должность, не предусмотренную в названном пункте Порядка, предоставляется дополнительный отпуск за ненормированный служебный день по ранее замещаемой должности при условии, что право на указанный отпуск не реализовано.".</w:t>
      </w:r>
    </w:p>
    <w:p>
      <w:pPr>
        <w:pStyle w:val="0"/>
        <w:spacing w:before="240" w:lineRule="auto"/>
        <w:ind w:firstLine="540"/>
        <w:jc w:val="both"/>
      </w:pPr>
      <w:r>
        <w:rPr>
          <w:sz w:val="24"/>
        </w:rPr>
        <w:t xml:space="preserve">31. </w:t>
      </w:r>
      <w:hyperlink w:history="0" r:id="rId7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330(1) следующего содержания:</w:t>
      </w:r>
    </w:p>
    <w:p>
      <w:pPr>
        <w:pStyle w:val="0"/>
        <w:spacing w:before="240" w:lineRule="auto"/>
        <w:ind w:firstLine="540"/>
        <w:jc w:val="both"/>
      </w:pPr>
      <w:r>
        <w:rPr>
          <w:sz w:val="24"/>
        </w:rPr>
        <w:t xml:space="preserve">"330(1). Увольнение со службы в органах внутренних дел начальников подразделений собственной безопасности территориальных органов МВД России на окружном, межрегиональном и региональном уровнях подлежит согласованию с начальником ГУСБ МВД России.".</w:t>
      </w:r>
    </w:p>
    <w:p>
      <w:pPr>
        <w:pStyle w:val="0"/>
        <w:spacing w:before="240" w:lineRule="auto"/>
        <w:ind w:firstLine="540"/>
        <w:jc w:val="both"/>
      </w:pPr>
      <w:r>
        <w:rPr>
          <w:sz w:val="24"/>
        </w:rPr>
        <w:t xml:space="preserve">32. </w:t>
      </w:r>
      <w:hyperlink w:history="0" r:id="rId7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348 дополнить подпунктом 348.3</w:t>
        </w:r>
      </w:hyperlink>
      <w:r>
        <w:rPr>
          <w:sz w:val="24"/>
        </w:rPr>
        <w:t xml:space="preserve"> следующего содержания:</w:t>
      </w:r>
    </w:p>
    <w:p>
      <w:pPr>
        <w:pStyle w:val="0"/>
        <w:spacing w:before="240" w:lineRule="auto"/>
        <w:ind w:firstLine="540"/>
        <w:jc w:val="both"/>
      </w:pPr>
      <w:r>
        <w:rPr>
          <w:sz w:val="24"/>
        </w:rPr>
        <w:t xml:space="preserve">"348.3. Мероприятия, предусмотренные пунктами 334, 335, 342, а также подпунктами 348.1.1 и 348.1.2 пункта 348 настоящего Порядка, в отношении сотрудников, ведомственная принадлежность которых зашифрована, осуществляются с соблюдением требований конспирации.".</w:t>
      </w:r>
    </w:p>
    <w:p>
      <w:pPr>
        <w:pStyle w:val="0"/>
        <w:spacing w:before="240" w:lineRule="auto"/>
        <w:ind w:firstLine="540"/>
        <w:jc w:val="both"/>
      </w:pPr>
      <w:r>
        <w:rPr>
          <w:sz w:val="24"/>
        </w:rPr>
        <w:t xml:space="preserve">33. </w:t>
      </w:r>
      <w:hyperlink w:history="0" r:id="rId7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355(1) следующего содержания:</w:t>
      </w:r>
    </w:p>
    <w:p>
      <w:pPr>
        <w:pStyle w:val="0"/>
        <w:spacing w:before="240" w:lineRule="auto"/>
        <w:ind w:firstLine="540"/>
        <w:jc w:val="both"/>
      </w:pPr>
      <w:r>
        <w:rPr>
          <w:sz w:val="24"/>
        </w:rPr>
        <w:t xml:space="preserve">"355(1). Централизованный учет сведений, связанных с поступлением на службу в органы внутренних дел, ее прохождением и увольнением со службы в органах внутренних дел, осуществляется в том числе посредством автоматизированных информационных систем (сервисов) &lt;3&gt; с соблюдением законодательства Российской Федерации о персональных данных и государственной тайне (при наличии технической возможности).".</w:t>
      </w:r>
    </w:p>
    <w:p>
      <w:pPr>
        <w:pStyle w:val="0"/>
        <w:spacing w:before="240" w:lineRule="auto"/>
        <w:ind w:firstLine="540"/>
        <w:jc w:val="both"/>
      </w:pPr>
      <w:r>
        <w:rPr>
          <w:sz w:val="24"/>
        </w:rPr>
        <w:t xml:space="preserve">34. Пункт 355(1) </w:t>
      </w:r>
      <w:hyperlink w:history="0" r:id="rId7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сноской 3 следующего содержания:</w:t>
      </w:r>
    </w:p>
    <w:p>
      <w:pPr>
        <w:pStyle w:val="0"/>
        <w:spacing w:before="240" w:lineRule="auto"/>
        <w:ind w:firstLine="540"/>
        <w:jc w:val="both"/>
      </w:pPr>
      <w:r>
        <w:rPr>
          <w:sz w:val="24"/>
        </w:rPr>
        <w:t xml:space="preserve">"&lt;3&gt; </w:t>
      </w:r>
      <w:hyperlink w:history="0" r:id="rId79" w:tooltip="Приказ Росархива от 11.04.2018 N 44 &quot;Об утверждении Примерной инструкции по делопроизводству в государственных организациях&quot; (Зарегистрировано в Минюсте России 17.08.2018 N 51922) {КонсультантПлюс}">
        <w:r>
          <w:rPr>
            <w:sz w:val="24"/>
            <w:color w:val="0000ff"/>
          </w:rPr>
          <w:t xml:space="preserve">Пункт 1.14</w:t>
        </w:r>
      </w:hyperlink>
      <w:r>
        <w:rPr>
          <w:sz w:val="24"/>
        </w:rPr>
        <w:t xml:space="preserve"> Примерной инструкции по делопроизводству в государственных организациях, утвержденной приказом Росархива от 11 апреля 2018 г. N 44 (зарегистрирован Минюстом России 17 августа 2018 г., регистрационный N 51922).".</w:t>
      </w:r>
    </w:p>
    <w:p>
      <w:pPr>
        <w:pStyle w:val="0"/>
        <w:spacing w:before="240" w:lineRule="auto"/>
        <w:ind w:firstLine="540"/>
        <w:jc w:val="both"/>
      </w:pPr>
      <w:r>
        <w:rPr>
          <w:sz w:val="24"/>
        </w:rPr>
        <w:t xml:space="preserve">35. </w:t>
      </w:r>
      <w:hyperlink w:history="0" r:id="rId8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Приложение N 7</w:t>
        </w:r>
      </w:hyperlink>
      <w:r>
        <w:rPr>
          <w:sz w:val="24"/>
        </w:rPr>
        <w:t xml:space="preserve"> к Порядку организации прохождения службы в органах внутренних дел Российской Федерации признать утратившим силу.</w:t>
      </w:r>
    </w:p>
    <w:p>
      <w:pPr>
        <w:pStyle w:val="0"/>
        <w:spacing w:before="240" w:lineRule="auto"/>
        <w:ind w:firstLine="540"/>
        <w:jc w:val="both"/>
      </w:pPr>
      <w:r>
        <w:rPr>
          <w:sz w:val="24"/>
        </w:rPr>
        <w:t xml:space="preserve">36. </w:t>
      </w:r>
      <w:hyperlink w:history="0" r:id="rId8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Приложение N 8</w:t>
        </w:r>
      </w:hyperlink>
      <w:r>
        <w:rPr>
          <w:sz w:val="24"/>
        </w:rPr>
        <w:t xml:space="preserve"> к Порядку организации прохождения службы в органах внутренних дел Российской Федерации признать утратившим силу.</w:t>
      </w:r>
    </w:p>
    <w:p>
      <w:pPr>
        <w:pStyle w:val="0"/>
        <w:spacing w:before="240" w:lineRule="auto"/>
        <w:ind w:firstLine="540"/>
        <w:jc w:val="both"/>
      </w:pPr>
      <w:r>
        <w:rPr>
          <w:sz w:val="24"/>
        </w:rPr>
        <w:t xml:space="preserve">37. </w:t>
      </w:r>
      <w:hyperlink w:history="0" r:id="rId8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Приложение N 12</w:t>
        </w:r>
      </w:hyperlink>
      <w:r>
        <w:rPr>
          <w:sz w:val="24"/>
        </w:rPr>
        <w:t xml:space="preserve"> к Порядку организации прохождения службы в органах внутренних дел Российской Федерации изложить в следующей редакции:</w:t>
      </w:r>
    </w:p>
    <w:p>
      <w:pPr>
        <w:pStyle w:val="0"/>
        <w:jc w:val="both"/>
      </w:pPr>
      <w:r>
        <w:rPr>
          <w:sz w:val="24"/>
        </w:rPr>
      </w:r>
    </w:p>
    <w:p>
      <w:pPr>
        <w:pStyle w:val="0"/>
        <w:jc w:val="right"/>
      </w:pPr>
      <w:r>
        <w:rPr>
          <w:sz w:val="24"/>
        </w:rPr>
        <w:t xml:space="preserve">"Приложение N 12</w:t>
      </w:r>
    </w:p>
    <w:p>
      <w:pPr>
        <w:pStyle w:val="0"/>
        <w:jc w:val="right"/>
      </w:pPr>
      <w:r>
        <w:rPr>
          <w:sz w:val="24"/>
        </w:rPr>
        <w:t xml:space="preserve">к Порядку организации</w:t>
      </w:r>
    </w:p>
    <w:p>
      <w:pPr>
        <w:pStyle w:val="0"/>
        <w:jc w:val="right"/>
      </w:pPr>
      <w:r>
        <w:rPr>
          <w:sz w:val="24"/>
        </w:rPr>
        <w:t xml:space="preserve">прохождения службы</w:t>
      </w:r>
    </w:p>
    <w:p>
      <w:pPr>
        <w:pStyle w:val="0"/>
        <w:jc w:val="right"/>
      </w:pPr>
      <w:r>
        <w:rPr>
          <w:sz w:val="24"/>
        </w:rPr>
        <w:t xml:space="preserve">в органах внутренних дел</w:t>
      </w:r>
    </w:p>
    <w:p>
      <w:pPr>
        <w:pStyle w:val="0"/>
        <w:jc w:val="right"/>
      </w:pPr>
      <w:r>
        <w:rPr>
          <w:sz w:val="24"/>
        </w:rPr>
        <w:t xml:space="preserve">Российской Федерации</w:t>
      </w:r>
    </w:p>
    <w:p>
      <w:pPr>
        <w:pStyle w:val="0"/>
        <w:jc w:val="both"/>
      </w:pPr>
      <w:r>
        <w:rPr>
          <w:sz w:val="24"/>
        </w:rPr>
      </w:r>
    </w:p>
    <w:p>
      <w:pPr>
        <w:pStyle w:val="0"/>
        <w:jc w:val="center"/>
      </w:pPr>
      <w:r>
        <w:rPr>
          <w:sz w:val="24"/>
        </w:rPr>
        <w:t xml:space="preserve">КВАЛИФИКАЦИОННЫЕ ТРЕБОВАНИЯ</w:t>
      </w:r>
    </w:p>
    <w:p>
      <w:pPr>
        <w:pStyle w:val="0"/>
        <w:jc w:val="center"/>
      </w:pPr>
      <w:r>
        <w:rPr>
          <w:sz w:val="24"/>
        </w:rPr>
        <w:t xml:space="preserve">К УРОВНЮ ФИЗИЧЕСКОЙ ПОДГОТОВКИ В ОТНОШЕНИИ ОТДЕЛЬНЫХ</w:t>
      </w:r>
    </w:p>
    <w:p>
      <w:pPr>
        <w:pStyle w:val="0"/>
        <w:jc w:val="center"/>
      </w:pPr>
      <w:r>
        <w:rPr>
          <w:sz w:val="24"/>
        </w:rPr>
        <w:t xml:space="preserve">ДОЛЖНОСТЕЙ РЯДОВОГО СОСТАВА, МЛАДШЕГО, СРЕДНЕГО И СТАРШЕГО</w:t>
      </w:r>
    </w:p>
    <w:p>
      <w:pPr>
        <w:pStyle w:val="0"/>
        <w:jc w:val="center"/>
      </w:pPr>
      <w:r>
        <w:rPr>
          <w:sz w:val="24"/>
        </w:rPr>
        <w:t xml:space="preserve">НАЧАЛЬСТВУЮЩЕГО СОСТАВА ОРГАНОВ ВНУТРЕННИХ ДЕЛ</w:t>
      </w:r>
    </w:p>
    <w:p>
      <w:pPr>
        <w:pStyle w:val="0"/>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I. Должности рядового состава, младшего, среднего и старшего начальствующего состава в подразделениях уголовного розыска, экономической безопасности и противодействия коррупции, по контролю за оборотом наркотиков, по борьбе (организации борьбы) с противоправным использованием информационно-коммуникационных технологий, с преступными посягательствами на грузы, собственной безопасности (за исключением подразделений по осуществлению меры безопасности в виде личной охраны Главного управления собственной безопасности МВД России, реализации мер безопасности в подразделениях собственной безопасности территориальных органов МВД России), по противодействию экстремизму, участковых уполномоченных полиции, по обеспечению безопасности дорожного движения, патрульно-постовой службы, охраны и конвоирования подозреваемых и обвиняемых, по обеспечению безопасности лиц, подлежащих государственной защите (за исключением подразделений физической защиты, осуществления личной охраны Управления по обеспечению безопасности лиц, подлежащих государственной защите, МВД России, физической защиты подразделений по обеспечению безопасности лиц, подлежащих государственной защите, территориальных органов МВД России)</w:t>
      </w:r>
    </w:p>
    <w:p>
      <w:pPr>
        <w:pStyle w:val="0"/>
        <w:jc w:val="both"/>
      </w:pPr>
      <w:r>
        <w:rPr>
          <w:sz w:val="24"/>
        </w:rPr>
      </w:r>
    </w:p>
    <w:p>
      <w:pPr>
        <w:pStyle w:val="0"/>
        <w:jc w:val="center"/>
      </w:pPr>
      <w:r>
        <w:rPr>
          <w:sz w:val="24"/>
        </w:rPr>
        <w:t xml:space="preserve">Мужчины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7"/>
        <w:gridCol w:w="883"/>
        <w:gridCol w:w="883"/>
        <w:gridCol w:w="883"/>
        <w:gridCol w:w="883"/>
        <w:gridCol w:w="883"/>
        <w:gridCol w:w="883"/>
        <w:gridCol w:w="883"/>
        <w:gridCol w:w="890"/>
      </w:tblGrid>
      <w:tr>
        <w:tc>
          <w:tcPr>
            <w:tcW w:w="1987" w:type="dxa"/>
          </w:tcPr>
          <w:p>
            <w:pPr>
              <w:pStyle w:val="0"/>
              <w:jc w:val="center"/>
            </w:pPr>
            <w:r>
              <w:rPr>
                <w:sz w:val="24"/>
              </w:rPr>
              <w:t xml:space="preserve">Наименование упражнений</w:t>
            </w:r>
          </w:p>
        </w:tc>
        <w:tc>
          <w:tcPr>
            <w:tcW w:w="883" w:type="dxa"/>
          </w:tcPr>
          <w:p>
            <w:pPr>
              <w:pStyle w:val="0"/>
              <w:jc w:val="center"/>
            </w:pPr>
            <w:r>
              <w:rPr>
                <w:sz w:val="24"/>
              </w:rPr>
              <w:t xml:space="preserve">до 25 лет</w:t>
            </w:r>
          </w:p>
        </w:tc>
        <w:tc>
          <w:tcPr>
            <w:tcW w:w="883" w:type="dxa"/>
          </w:tcPr>
          <w:p>
            <w:pPr>
              <w:pStyle w:val="0"/>
              <w:jc w:val="center"/>
            </w:pPr>
            <w:r>
              <w:rPr>
                <w:sz w:val="24"/>
              </w:rPr>
              <w:t xml:space="preserve">от 25 до 30 лет</w:t>
            </w:r>
          </w:p>
        </w:tc>
        <w:tc>
          <w:tcPr>
            <w:tcW w:w="883" w:type="dxa"/>
          </w:tcPr>
          <w:p>
            <w:pPr>
              <w:pStyle w:val="0"/>
              <w:jc w:val="center"/>
            </w:pPr>
            <w:r>
              <w:rPr>
                <w:sz w:val="24"/>
              </w:rPr>
              <w:t xml:space="preserve">от 30 до 35 лет</w:t>
            </w:r>
          </w:p>
        </w:tc>
        <w:tc>
          <w:tcPr>
            <w:tcW w:w="883" w:type="dxa"/>
          </w:tcPr>
          <w:p>
            <w:pPr>
              <w:pStyle w:val="0"/>
              <w:jc w:val="center"/>
            </w:pPr>
            <w:r>
              <w:rPr>
                <w:sz w:val="24"/>
              </w:rPr>
              <w:t xml:space="preserve">от 35 до 40 лет</w:t>
            </w:r>
          </w:p>
        </w:tc>
        <w:tc>
          <w:tcPr>
            <w:tcW w:w="883" w:type="dxa"/>
          </w:tcPr>
          <w:p>
            <w:pPr>
              <w:pStyle w:val="0"/>
              <w:jc w:val="center"/>
            </w:pPr>
            <w:r>
              <w:rPr>
                <w:sz w:val="24"/>
              </w:rPr>
              <w:t xml:space="preserve">от 40 до 45 лет</w:t>
            </w:r>
          </w:p>
        </w:tc>
        <w:tc>
          <w:tcPr>
            <w:tcW w:w="883" w:type="dxa"/>
          </w:tcPr>
          <w:p>
            <w:pPr>
              <w:pStyle w:val="0"/>
              <w:jc w:val="center"/>
            </w:pPr>
            <w:r>
              <w:rPr>
                <w:sz w:val="24"/>
              </w:rPr>
              <w:t xml:space="preserve">от 45 до 50 лет</w:t>
            </w:r>
          </w:p>
        </w:tc>
        <w:tc>
          <w:tcPr>
            <w:tcW w:w="883" w:type="dxa"/>
          </w:tcPr>
          <w:p>
            <w:pPr>
              <w:pStyle w:val="0"/>
              <w:jc w:val="center"/>
            </w:pPr>
            <w:r>
              <w:rPr>
                <w:sz w:val="24"/>
              </w:rPr>
              <w:t xml:space="preserve">от 50 до 55 лет</w:t>
            </w:r>
          </w:p>
        </w:tc>
        <w:tc>
          <w:tcPr>
            <w:tcW w:w="890" w:type="dxa"/>
          </w:tcPr>
          <w:p>
            <w:pPr>
              <w:pStyle w:val="0"/>
              <w:jc w:val="center"/>
            </w:pPr>
            <w:r>
              <w:rPr>
                <w:sz w:val="24"/>
              </w:rPr>
              <w:t xml:space="preserve">55 лет и старше</w:t>
            </w:r>
          </w:p>
        </w:tc>
      </w:tr>
      <w:tr>
        <w:tc>
          <w:tcPr>
            <w:tcW w:w="1987" w:type="dxa"/>
            <w:vAlign w:val="center"/>
            <w:vMerge w:val="restart"/>
          </w:tcPr>
          <w:p>
            <w:pPr>
              <w:pStyle w:val="0"/>
              <w:jc w:val="center"/>
            </w:pPr>
            <w:r>
              <w:rPr>
                <w:sz w:val="24"/>
              </w:rPr>
              <w:t xml:space="preserve">Подтягивание на перекладине (кол-во раз) или сгибание и разгибание рук в упоре лежа (кол-во раз) или жим гири весом 24 кг (кол-во раз)</w:t>
            </w:r>
          </w:p>
        </w:tc>
        <w:tc>
          <w:tcPr>
            <w:tcW w:w="883" w:type="dxa"/>
            <w:vAlign w:val="center"/>
          </w:tcPr>
          <w:p>
            <w:pPr>
              <w:pStyle w:val="0"/>
              <w:jc w:val="center"/>
            </w:pPr>
            <w:r>
              <w:rPr>
                <w:sz w:val="24"/>
              </w:rPr>
              <w:t xml:space="preserve">10</w:t>
            </w:r>
          </w:p>
        </w:tc>
        <w:tc>
          <w:tcPr>
            <w:tcW w:w="883" w:type="dxa"/>
            <w:vAlign w:val="center"/>
          </w:tcPr>
          <w:p>
            <w:pPr>
              <w:pStyle w:val="0"/>
              <w:jc w:val="center"/>
            </w:pPr>
            <w:r>
              <w:rPr>
                <w:sz w:val="24"/>
              </w:rPr>
              <w:t xml:space="preserve">9</w:t>
            </w:r>
          </w:p>
        </w:tc>
        <w:tc>
          <w:tcPr>
            <w:tcW w:w="883" w:type="dxa"/>
            <w:vAlign w:val="center"/>
          </w:tcPr>
          <w:p>
            <w:pPr>
              <w:pStyle w:val="0"/>
              <w:jc w:val="center"/>
            </w:pPr>
            <w:r>
              <w:rPr>
                <w:sz w:val="24"/>
              </w:rPr>
              <w:t xml:space="preserve">8</w:t>
            </w:r>
          </w:p>
        </w:tc>
        <w:tc>
          <w:tcPr>
            <w:tcW w:w="883" w:type="dxa"/>
            <w:vAlign w:val="center"/>
          </w:tcPr>
          <w:p>
            <w:pPr>
              <w:pStyle w:val="0"/>
              <w:jc w:val="center"/>
            </w:pPr>
            <w:r>
              <w:rPr>
                <w:sz w:val="24"/>
              </w:rPr>
              <w:t xml:space="preserve">7</w:t>
            </w:r>
          </w:p>
        </w:tc>
        <w:tc>
          <w:tcPr>
            <w:tcW w:w="883" w:type="dxa"/>
            <w:vAlign w:val="center"/>
          </w:tcPr>
          <w:p>
            <w:pPr>
              <w:pStyle w:val="0"/>
              <w:jc w:val="center"/>
            </w:pPr>
            <w:r>
              <w:rPr>
                <w:sz w:val="24"/>
              </w:rPr>
              <w:t xml:space="preserve">6</w:t>
            </w:r>
          </w:p>
        </w:tc>
        <w:tc>
          <w:tcPr>
            <w:tcW w:w="883" w:type="dxa"/>
            <w:vAlign w:val="center"/>
          </w:tcPr>
          <w:p>
            <w:pPr>
              <w:pStyle w:val="0"/>
              <w:jc w:val="center"/>
            </w:pPr>
            <w:r>
              <w:rPr>
                <w:sz w:val="24"/>
              </w:rPr>
              <w:t xml:space="preserve">5</w:t>
            </w:r>
          </w:p>
        </w:tc>
        <w:tc>
          <w:tcPr>
            <w:tcW w:w="883" w:type="dxa"/>
            <w:vAlign w:val="center"/>
          </w:tcPr>
          <w:p>
            <w:pPr>
              <w:pStyle w:val="0"/>
              <w:jc w:val="center"/>
            </w:pPr>
            <w:r>
              <w:rPr>
                <w:sz w:val="24"/>
              </w:rPr>
              <w:t xml:space="preserve">4</w:t>
            </w:r>
          </w:p>
        </w:tc>
        <w:tc>
          <w:tcPr>
            <w:tcW w:w="890" w:type="dxa"/>
            <w:vAlign w:val="center"/>
          </w:tcPr>
          <w:p>
            <w:pPr>
              <w:pStyle w:val="0"/>
              <w:jc w:val="center"/>
            </w:pPr>
            <w:r>
              <w:rPr>
                <w:sz w:val="24"/>
              </w:rPr>
              <w:t xml:space="preserve">3</w:t>
            </w:r>
          </w:p>
        </w:tc>
      </w:tr>
      <w:tr>
        <w:tc>
          <w:tcPr>
            <w:vMerge w:val="continue"/>
          </w:tcPr>
          <w:p/>
        </w:tc>
        <w:tc>
          <w:tcPr>
            <w:tcW w:w="883" w:type="dxa"/>
            <w:vAlign w:val="center"/>
          </w:tcPr>
          <w:p>
            <w:pPr>
              <w:pStyle w:val="0"/>
              <w:jc w:val="center"/>
            </w:pPr>
            <w:r>
              <w:rPr>
                <w:sz w:val="24"/>
              </w:rPr>
              <w:t xml:space="preserve">25</w:t>
            </w:r>
          </w:p>
        </w:tc>
        <w:tc>
          <w:tcPr>
            <w:tcW w:w="883" w:type="dxa"/>
            <w:vAlign w:val="center"/>
          </w:tcPr>
          <w:p>
            <w:pPr>
              <w:pStyle w:val="0"/>
              <w:jc w:val="center"/>
            </w:pPr>
            <w:r>
              <w:rPr>
                <w:sz w:val="24"/>
              </w:rPr>
              <w:t xml:space="preserve">20</w:t>
            </w:r>
          </w:p>
        </w:tc>
        <w:tc>
          <w:tcPr>
            <w:tcW w:w="883" w:type="dxa"/>
            <w:vAlign w:val="center"/>
          </w:tcPr>
          <w:p>
            <w:pPr>
              <w:pStyle w:val="0"/>
              <w:jc w:val="center"/>
            </w:pPr>
            <w:r>
              <w:rPr>
                <w:sz w:val="24"/>
              </w:rPr>
              <w:t xml:space="preserve">19</w:t>
            </w:r>
          </w:p>
        </w:tc>
        <w:tc>
          <w:tcPr>
            <w:tcW w:w="883" w:type="dxa"/>
            <w:vAlign w:val="center"/>
          </w:tcPr>
          <w:p>
            <w:pPr>
              <w:pStyle w:val="0"/>
              <w:jc w:val="center"/>
            </w:pPr>
            <w:r>
              <w:rPr>
                <w:sz w:val="24"/>
              </w:rPr>
              <w:t xml:space="preserve">18</w:t>
            </w:r>
          </w:p>
        </w:tc>
        <w:tc>
          <w:tcPr>
            <w:tcW w:w="883" w:type="dxa"/>
            <w:vAlign w:val="center"/>
          </w:tcPr>
          <w:p>
            <w:pPr>
              <w:pStyle w:val="0"/>
              <w:jc w:val="center"/>
            </w:pPr>
            <w:r>
              <w:rPr>
                <w:sz w:val="24"/>
              </w:rPr>
              <w:t xml:space="preserve">17</w:t>
            </w:r>
          </w:p>
        </w:tc>
        <w:tc>
          <w:tcPr>
            <w:tcW w:w="883" w:type="dxa"/>
            <w:vAlign w:val="center"/>
          </w:tcPr>
          <w:p>
            <w:pPr>
              <w:pStyle w:val="0"/>
              <w:jc w:val="center"/>
            </w:pPr>
            <w:r>
              <w:rPr>
                <w:sz w:val="24"/>
              </w:rPr>
              <w:t xml:space="preserve">16</w:t>
            </w:r>
          </w:p>
        </w:tc>
        <w:tc>
          <w:tcPr>
            <w:tcW w:w="883" w:type="dxa"/>
            <w:vAlign w:val="center"/>
          </w:tcPr>
          <w:p>
            <w:pPr>
              <w:pStyle w:val="0"/>
              <w:jc w:val="center"/>
            </w:pPr>
            <w:r>
              <w:rPr>
                <w:sz w:val="24"/>
              </w:rPr>
              <w:t xml:space="preserve">12</w:t>
            </w:r>
          </w:p>
        </w:tc>
        <w:tc>
          <w:tcPr>
            <w:tcW w:w="890" w:type="dxa"/>
            <w:vAlign w:val="center"/>
          </w:tcPr>
          <w:p>
            <w:pPr>
              <w:pStyle w:val="0"/>
              <w:jc w:val="center"/>
            </w:pPr>
            <w:r>
              <w:rPr>
                <w:sz w:val="24"/>
              </w:rPr>
              <w:t xml:space="preserve">11</w:t>
            </w:r>
          </w:p>
        </w:tc>
      </w:tr>
      <w:tr>
        <w:tc>
          <w:tcPr>
            <w:vMerge w:val="continue"/>
          </w:tcPr>
          <w:p/>
        </w:tc>
        <w:tc>
          <w:tcPr>
            <w:tcW w:w="883" w:type="dxa"/>
            <w:vAlign w:val="center"/>
          </w:tcPr>
          <w:p>
            <w:pPr>
              <w:pStyle w:val="0"/>
              <w:jc w:val="center"/>
            </w:pPr>
            <w:r>
              <w:rPr>
                <w:sz w:val="24"/>
              </w:rPr>
              <w:t xml:space="preserve">38</w:t>
            </w:r>
          </w:p>
        </w:tc>
        <w:tc>
          <w:tcPr>
            <w:tcW w:w="883" w:type="dxa"/>
            <w:vAlign w:val="center"/>
          </w:tcPr>
          <w:p>
            <w:pPr>
              <w:pStyle w:val="0"/>
              <w:jc w:val="center"/>
            </w:pPr>
            <w:r>
              <w:rPr>
                <w:sz w:val="24"/>
              </w:rPr>
              <w:t xml:space="preserve">33</w:t>
            </w:r>
          </w:p>
        </w:tc>
        <w:tc>
          <w:tcPr>
            <w:tcW w:w="883" w:type="dxa"/>
            <w:vAlign w:val="center"/>
          </w:tcPr>
          <w:p>
            <w:pPr>
              <w:pStyle w:val="0"/>
              <w:jc w:val="center"/>
            </w:pPr>
            <w:r>
              <w:rPr>
                <w:sz w:val="24"/>
              </w:rPr>
              <w:t xml:space="preserve">30</w:t>
            </w:r>
          </w:p>
        </w:tc>
        <w:tc>
          <w:tcPr>
            <w:tcW w:w="883" w:type="dxa"/>
            <w:vAlign w:val="center"/>
          </w:tcPr>
          <w:p>
            <w:pPr>
              <w:pStyle w:val="0"/>
              <w:jc w:val="center"/>
            </w:pPr>
            <w:r>
              <w:rPr>
                <w:sz w:val="24"/>
              </w:rPr>
              <w:t xml:space="preserve">28</w:t>
            </w:r>
          </w:p>
        </w:tc>
        <w:tc>
          <w:tcPr>
            <w:tcW w:w="883" w:type="dxa"/>
            <w:vAlign w:val="center"/>
          </w:tcPr>
          <w:p>
            <w:pPr>
              <w:pStyle w:val="0"/>
              <w:jc w:val="center"/>
            </w:pPr>
            <w:r>
              <w:rPr>
                <w:sz w:val="24"/>
              </w:rPr>
              <w:t xml:space="preserve">23</w:t>
            </w:r>
          </w:p>
        </w:tc>
        <w:tc>
          <w:tcPr>
            <w:tcW w:w="883" w:type="dxa"/>
            <w:vAlign w:val="center"/>
          </w:tcPr>
          <w:p>
            <w:pPr>
              <w:pStyle w:val="0"/>
              <w:jc w:val="center"/>
            </w:pPr>
            <w:r>
              <w:rPr>
                <w:sz w:val="24"/>
              </w:rPr>
              <w:t xml:space="preserve">18</w:t>
            </w:r>
          </w:p>
        </w:tc>
        <w:tc>
          <w:tcPr>
            <w:tcW w:w="883" w:type="dxa"/>
            <w:vAlign w:val="center"/>
          </w:tcPr>
          <w:p>
            <w:pPr>
              <w:pStyle w:val="0"/>
              <w:jc w:val="center"/>
            </w:pPr>
            <w:r>
              <w:rPr>
                <w:sz w:val="24"/>
              </w:rPr>
              <w:t xml:space="preserve">13</w:t>
            </w:r>
          </w:p>
        </w:tc>
        <w:tc>
          <w:tcPr>
            <w:tcW w:w="890" w:type="dxa"/>
            <w:vAlign w:val="center"/>
          </w:tcPr>
          <w:p>
            <w:pPr>
              <w:pStyle w:val="0"/>
              <w:jc w:val="center"/>
            </w:pPr>
            <w:r>
              <w:rPr>
                <w:sz w:val="24"/>
              </w:rPr>
              <w:t xml:space="preserve">9</w:t>
            </w:r>
          </w:p>
        </w:tc>
      </w:tr>
      <w:tr>
        <w:tc>
          <w:tcPr>
            <w:tcW w:w="1987" w:type="dxa"/>
            <w:vAlign w:val="center"/>
            <w:vMerge w:val="restart"/>
          </w:tcPr>
          <w:p>
            <w:pPr>
              <w:pStyle w:val="0"/>
              <w:jc w:val="center"/>
            </w:pPr>
            <w:r>
              <w:rPr>
                <w:sz w:val="24"/>
              </w:rPr>
              <w:t xml:space="preserve">Челночный бег 10 x 10 м (сек.) или челночный бег 4 x 20 м (сек.)</w:t>
            </w:r>
          </w:p>
        </w:tc>
        <w:tc>
          <w:tcPr>
            <w:tcW w:w="883" w:type="dxa"/>
            <w:vAlign w:val="center"/>
          </w:tcPr>
          <w:p>
            <w:pPr>
              <w:pStyle w:val="0"/>
              <w:jc w:val="center"/>
            </w:pPr>
            <w:r>
              <w:rPr>
                <w:sz w:val="24"/>
              </w:rPr>
              <w:t xml:space="preserve">27.0</w:t>
            </w:r>
          </w:p>
        </w:tc>
        <w:tc>
          <w:tcPr>
            <w:tcW w:w="883" w:type="dxa"/>
            <w:vAlign w:val="center"/>
          </w:tcPr>
          <w:p>
            <w:pPr>
              <w:pStyle w:val="0"/>
              <w:jc w:val="center"/>
            </w:pPr>
            <w:r>
              <w:rPr>
                <w:sz w:val="24"/>
              </w:rPr>
              <w:t xml:space="preserve">28.0</w:t>
            </w:r>
          </w:p>
        </w:tc>
        <w:tc>
          <w:tcPr>
            <w:tcW w:w="883" w:type="dxa"/>
            <w:vAlign w:val="center"/>
          </w:tcPr>
          <w:p>
            <w:pPr>
              <w:pStyle w:val="0"/>
              <w:jc w:val="center"/>
            </w:pPr>
            <w:r>
              <w:rPr>
                <w:sz w:val="24"/>
              </w:rPr>
              <w:t xml:space="preserve">28.5</w:t>
            </w:r>
          </w:p>
        </w:tc>
        <w:tc>
          <w:tcPr>
            <w:tcW w:w="883" w:type="dxa"/>
            <w:vAlign w:val="center"/>
          </w:tcPr>
          <w:p>
            <w:pPr>
              <w:pStyle w:val="0"/>
              <w:jc w:val="center"/>
            </w:pPr>
            <w:r>
              <w:rPr>
                <w:sz w:val="24"/>
              </w:rPr>
              <w:t xml:space="preserve">30.0</w:t>
            </w:r>
          </w:p>
        </w:tc>
        <w:tc>
          <w:tcPr>
            <w:tcW w:w="883" w:type="dxa"/>
            <w:vAlign w:val="center"/>
          </w:tcPr>
          <w:p>
            <w:pPr>
              <w:pStyle w:val="0"/>
              <w:jc w:val="center"/>
            </w:pPr>
            <w:r>
              <w:rPr>
                <w:sz w:val="24"/>
              </w:rPr>
              <w:t xml:space="preserve">32.0</w:t>
            </w:r>
          </w:p>
        </w:tc>
        <w:tc>
          <w:tcPr>
            <w:tcW w:w="883" w:type="dxa"/>
            <w:vAlign w:val="center"/>
          </w:tcPr>
          <w:p>
            <w:pPr>
              <w:pStyle w:val="0"/>
              <w:jc w:val="center"/>
            </w:pPr>
            <w:r>
              <w:rPr>
                <w:sz w:val="24"/>
              </w:rPr>
              <w:t xml:space="preserve">34.8</w:t>
            </w:r>
          </w:p>
        </w:tc>
        <w:tc>
          <w:tcPr>
            <w:tcW w:w="883" w:type="dxa"/>
            <w:vAlign w:val="center"/>
          </w:tcPr>
          <w:p>
            <w:pPr>
              <w:pStyle w:val="0"/>
              <w:jc w:val="center"/>
            </w:pPr>
            <w:r>
              <w:rPr>
                <w:sz w:val="24"/>
              </w:rPr>
              <w:t xml:space="preserve">37.0</w:t>
            </w:r>
          </w:p>
        </w:tc>
        <w:tc>
          <w:tcPr>
            <w:tcW w:w="890" w:type="dxa"/>
            <w:vAlign w:val="center"/>
          </w:tcPr>
          <w:p>
            <w:pPr>
              <w:pStyle w:val="0"/>
              <w:jc w:val="center"/>
            </w:pPr>
            <w:r>
              <w:rPr>
                <w:sz w:val="24"/>
              </w:rPr>
              <w:t xml:space="preserve">40.0</w:t>
            </w:r>
          </w:p>
        </w:tc>
      </w:tr>
      <w:tr>
        <w:tc>
          <w:tcPr>
            <w:vMerge w:val="continue"/>
          </w:tcPr>
          <w:p/>
        </w:tc>
        <w:tc>
          <w:tcPr>
            <w:tcW w:w="883" w:type="dxa"/>
          </w:tcPr>
          <w:p>
            <w:pPr>
              <w:pStyle w:val="0"/>
              <w:jc w:val="center"/>
            </w:pPr>
            <w:r>
              <w:rPr>
                <w:sz w:val="24"/>
              </w:rPr>
              <w:t xml:space="preserve">16.5</w:t>
            </w:r>
          </w:p>
        </w:tc>
        <w:tc>
          <w:tcPr>
            <w:tcW w:w="883" w:type="dxa"/>
          </w:tcPr>
          <w:p>
            <w:pPr>
              <w:pStyle w:val="0"/>
              <w:jc w:val="center"/>
            </w:pPr>
            <w:r>
              <w:rPr>
                <w:sz w:val="24"/>
              </w:rPr>
              <w:t xml:space="preserve">16.8</w:t>
            </w:r>
          </w:p>
        </w:tc>
        <w:tc>
          <w:tcPr>
            <w:tcW w:w="883" w:type="dxa"/>
          </w:tcPr>
          <w:p>
            <w:pPr>
              <w:pStyle w:val="0"/>
              <w:jc w:val="center"/>
            </w:pPr>
            <w:r>
              <w:rPr>
                <w:sz w:val="24"/>
              </w:rPr>
              <w:t xml:space="preserve">17.0</w:t>
            </w:r>
          </w:p>
        </w:tc>
        <w:tc>
          <w:tcPr>
            <w:tcW w:w="883" w:type="dxa"/>
          </w:tcPr>
          <w:p>
            <w:pPr>
              <w:pStyle w:val="0"/>
              <w:jc w:val="center"/>
            </w:pPr>
            <w:r>
              <w:rPr>
                <w:sz w:val="24"/>
              </w:rPr>
              <w:t xml:space="preserve">17.4</w:t>
            </w:r>
          </w:p>
        </w:tc>
        <w:tc>
          <w:tcPr>
            <w:tcW w:w="883" w:type="dxa"/>
          </w:tcPr>
          <w:p>
            <w:pPr>
              <w:pStyle w:val="0"/>
              <w:jc w:val="center"/>
            </w:pPr>
            <w:r>
              <w:rPr>
                <w:sz w:val="24"/>
              </w:rPr>
              <w:t xml:space="preserve">18.4</w:t>
            </w:r>
          </w:p>
        </w:tc>
        <w:tc>
          <w:tcPr>
            <w:tcW w:w="883" w:type="dxa"/>
          </w:tcPr>
          <w:p>
            <w:pPr>
              <w:pStyle w:val="0"/>
              <w:jc w:val="center"/>
            </w:pPr>
            <w:r>
              <w:rPr>
                <w:sz w:val="24"/>
              </w:rPr>
              <w:t xml:space="preserve">19.8</w:t>
            </w:r>
          </w:p>
        </w:tc>
        <w:tc>
          <w:tcPr>
            <w:tcW w:w="883" w:type="dxa"/>
          </w:tcPr>
          <w:p>
            <w:pPr>
              <w:pStyle w:val="0"/>
              <w:jc w:val="center"/>
            </w:pPr>
            <w:r>
              <w:rPr>
                <w:sz w:val="24"/>
              </w:rPr>
              <w:t xml:space="preserve">21.8</w:t>
            </w:r>
          </w:p>
        </w:tc>
        <w:tc>
          <w:tcPr>
            <w:tcW w:w="890" w:type="dxa"/>
          </w:tcPr>
          <w:p>
            <w:pPr>
              <w:pStyle w:val="0"/>
              <w:jc w:val="center"/>
            </w:pPr>
            <w:r>
              <w:rPr>
                <w:sz w:val="24"/>
              </w:rPr>
              <w:t xml:space="preserve">23.8</w:t>
            </w:r>
          </w:p>
        </w:tc>
      </w:tr>
    </w:tbl>
    <w:p>
      <w:pPr>
        <w:pStyle w:val="0"/>
        <w:jc w:val="both"/>
      </w:pPr>
      <w:r>
        <w:rPr>
          <w:sz w:val="24"/>
        </w:rPr>
      </w:r>
    </w:p>
    <w:p>
      <w:pPr>
        <w:pStyle w:val="0"/>
        <w:jc w:val="center"/>
      </w:pPr>
      <w:r>
        <w:rPr>
          <w:sz w:val="24"/>
        </w:rPr>
        <w:t xml:space="preserve">Женщины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008"/>
        <w:gridCol w:w="1008"/>
        <w:gridCol w:w="1008"/>
        <w:gridCol w:w="1008"/>
        <w:gridCol w:w="1008"/>
        <w:gridCol w:w="1008"/>
        <w:gridCol w:w="1011"/>
      </w:tblGrid>
      <w:tr>
        <w:tc>
          <w:tcPr>
            <w:tcW w:w="1984" w:type="dxa"/>
          </w:tcPr>
          <w:p>
            <w:pPr>
              <w:pStyle w:val="0"/>
              <w:jc w:val="center"/>
            </w:pPr>
            <w:r>
              <w:rPr>
                <w:sz w:val="24"/>
              </w:rPr>
              <w:t xml:space="preserve">Наименование упражнений</w:t>
            </w:r>
          </w:p>
        </w:tc>
        <w:tc>
          <w:tcPr>
            <w:tcW w:w="1008" w:type="dxa"/>
          </w:tcPr>
          <w:p>
            <w:pPr>
              <w:pStyle w:val="0"/>
              <w:jc w:val="center"/>
            </w:pPr>
            <w:r>
              <w:rPr>
                <w:sz w:val="24"/>
              </w:rPr>
              <w:t xml:space="preserve">до 25 лет</w:t>
            </w:r>
          </w:p>
        </w:tc>
        <w:tc>
          <w:tcPr>
            <w:tcW w:w="1008" w:type="dxa"/>
          </w:tcPr>
          <w:p>
            <w:pPr>
              <w:pStyle w:val="0"/>
              <w:jc w:val="center"/>
            </w:pPr>
            <w:r>
              <w:rPr>
                <w:sz w:val="24"/>
              </w:rPr>
              <w:t xml:space="preserve">от 25 до 30 лет</w:t>
            </w:r>
          </w:p>
        </w:tc>
        <w:tc>
          <w:tcPr>
            <w:tcW w:w="1008" w:type="dxa"/>
          </w:tcPr>
          <w:p>
            <w:pPr>
              <w:pStyle w:val="0"/>
              <w:jc w:val="center"/>
            </w:pPr>
            <w:r>
              <w:rPr>
                <w:sz w:val="24"/>
              </w:rPr>
              <w:t xml:space="preserve">от 30 до 35 лет</w:t>
            </w:r>
          </w:p>
        </w:tc>
        <w:tc>
          <w:tcPr>
            <w:tcW w:w="1008" w:type="dxa"/>
          </w:tcPr>
          <w:p>
            <w:pPr>
              <w:pStyle w:val="0"/>
              <w:jc w:val="center"/>
            </w:pPr>
            <w:r>
              <w:rPr>
                <w:sz w:val="24"/>
              </w:rPr>
              <w:t xml:space="preserve">от 35 до 40 лет</w:t>
            </w:r>
          </w:p>
        </w:tc>
        <w:tc>
          <w:tcPr>
            <w:tcW w:w="1008" w:type="dxa"/>
          </w:tcPr>
          <w:p>
            <w:pPr>
              <w:pStyle w:val="0"/>
              <w:jc w:val="center"/>
            </w:pPr>
            <w:r>
              <w:rPr>
                <w:sz w:val="24"/>
              </w:rPr>
              <w:t xml:space="preserve">от 40 до 45 лет</w:t>
            </w:r>
          </w:p>
        </w:tc>
        <w:tc>
          <w:tcPr>
            <w:tcW w:w="1008" w:type="dxa"/>
          </w:tcPr>
          <w:p>
            <w:pPr>
              <w:pStyle w:val="0"/>
              <w:jc w:val="center"/>
            </w:pPr>
            <w:r>
              <w:rPr>
                <w:sz w:val="24"/>
              </w:rPr>
              <w:t xml:space="preserve">от 45 до 50 лет</w:t>
            </w:r>
          </w:p>
        </w:tc>
        <w:tc>
          <w:tcPr>
            <w:tcW w:w="1011" w:type="dxa"/>
          </w:tcPr>
          <w:p>
            <w:pPr>
              <w:pStyle w:val="0"/>
              <w:jc w:val="center"/>
            </w:pPr>
            <w:r>
              <w:rPr>
                <w:sz w:val="24"/>
              </w:rPr>
              <w:t xml:space="preserve">от 50 лет и старше</w:t>
            </w:r>
          </w:p>
        </w:tc>
      </w:tr>
      <w:tr>
        <w:tblPrEx>
          <w:tblBorders>
            <w:insideH w:val="nil"/>
          </w:tblBorders>
        </w:tblPrEx>
        <w:tc>
          <w:tcPr>
            <w:tcW w:w="1984" w:type="dxa"/>
            <w:vAlign w:val="center"/>
            <w:tcBorders>
              <w:bottom w:val="nil"/>
            </w:tcBorders>
          </w:tcPr>
          <w:p>
            <w:pPr>
              <w:pStyle w:val="0"/>
              <w:jc w:val="center"/>
            </w:pPr>
            <w:r>
              <w:rPr>
                <w:sz w:val="24"/>
              </w:rPr>
              <w:t xml:space="preserve">Сгибание и разгибание рук в упоре лежа (кол-во раз) или наклоны вперед</w:t>
            </w:r>
          </w:p>
        </w:tc>
        <w:tc>
          <w:tcPr>
            <w:tcW w:w="1008" w:type="dxa"/>
            <w:vAlign w:val="center"/>
            <w:tcBorders>
              <w:bottom w:val="nil"/>
            </w:tcBorders>
          </w:tcPr>
          <w:p>
            <w:pPr>
              <w:pStyle w:val="0"/>
              <w:jc w:val="center"/>
            </w:pPr>
            <w:r>
              <w:rPr>
                <w:sz w:val="24"/>
              </w:rPr>
              <w:t xml:space="preserve">13</w:t>
            </w:r>
          </w:p>
        </w:tc>
        <w:tc>
          <w:tcPr>
            <w:tcW w:w="1008" w:type="dxa"/>
            <w:vAlign w:val="center"/>
            <w:tcBorders>
              <w:bottom w:val="nil"/>
            </w:tcBorders>
          </w:tcPr>
          <w:p>
            <w:pPr>
              <w:pStyle w:val="0"/>
              <w:jc w:val="center"/>
            </w:pPr>
            <w:r>
              <w:rPr>
                <w:sz w:val="24"/>
              </w:rPr>
              <w:t xml:space="preserve">10</w:t>
            </w:r>
          </w:p>
        </w:tc>
        <w:tc>
          <w:tcPr>
            <w:tcW w:w="1008" w:type="dxa"/>
            <w:vAlign w:val="center"/>
            <w:tcBorders>
              <w:bottom w:val="nil"/>
            </w:tcBorders>
          </w:tcPr>
          <w:p>
            <w:pPr>
              <w:pStyle w:val="0"/>
              <w:jc w:val="center"/>
            </w:pPr>
            <w:r>
              <w:rPr>
                <w:sz w:val="24"/>
              </w:rPr>
              <w:t xml:space="preserve">8</w:t>
            </w:r>
          </w:p>
        </w:tc>
        <w:tc>
          <w:tcPr>
            <w:tcW w:w="1008" w:type="dxa"/>
            <w:vAlign w:val="center"/>
            <w:tcBorders>
              <w:bottom w:val="nil"/>
            </w:tcBorders>
          </w:tcPr>
          <w:p>
            <w:pPr>
              <w:pStyle w:val="0"/>
              <w:jc w:val="center"/>
            </w:pPr>
            <w:r>
              <w:rPr>
                <w:sz w:val="24"/>
              </w:rPr>
              <w:t xml:space="preserve">7</w:t>
            </w:r>
          </w:p>
        </w:tc>
        <w:tc>
          <w:tcPr>
            <w:tcW w:w="1008" w:type="dxa"/>
            <w:vAlign w:val="center"/>
            <w:tcBorders>
              <w:bottom w:val="nil"/>
            </w:tcBorders>
          </w:tcPr>
          <w:p>
            <w:pPr>
              <w:pStyle w:val="0"/>
              <w:jc w:val="center"/>
            </w:pPr>
            <w:r>
              <w:rPr>
                <w:sz w:val="24"/>
              </w:rPr>
              <w:t xml:space="preserve">6</w:t>
            </w:r>
          </w:p>
        </w:tc>
        <w:tc>
          <w:tcPr>
            <w:tcW w:w="1008" w:type="dxa"/>
            <w:vAlign w:val="center"/>
            <w:tcBorders>
              <w:bottom w:val="nil"/>
            </w:tcBorders>
          </w:tcPr>
          <w:p>
            <w:pPr>
              <w:pStyle w:val="0"/>
              <w:jc w:val="center"/>
            </w:pPr>
            <w:r>
              <w:rPr>
                <w:sz w:val="24"/>
              </w:rPr>
              <w:t xml:space="preserve">5</w:t>
            </w:r>
          </w:p>
        </w:tc>
        <w:tc>
          <w:tcPr>
            <w:tcW w:w="1011" w:type="dxa"/>
            <w:vAlign w:val="center"/>
            <w:tcBorders>
              <w:bottom w:val="nil"/>
            </w:tcBorders>
          </w:tcPr>
          <w:p>
            <w:pPr>
              <w:pStyle w:val="0"/>
              <w:jc w:val="center"/>
            </w:pPr>
            <w:r>
              <w:rPr>
                <w:sz w:val="24"/>
              </w:rPr>
              <w:t xml:space="preserve">4</w:t>
            </w:r>
          </w:p>
        </w:tc>
      </w:tr>
      <w:tr>
        <w:tblPrEx>
          <w:tblBorders>
            <w:insideH w:val="nil"/>
          </w:tblBorders>
        </w:tblPrEx>
        <w:tc>
          <w:tcPr>
            <w:tcW w:w="1984" w:type="dxa"/>
            <w:vAlign w:val="center"/>
            <w:tcBorders>
              <w:top w:val="nil"/>
            </w:tcBorders>
          </w:tcPr>
          <w:p>
            <w:pPr>
              <w:pStyle w:val="0"/>
              <w:jc w:val="center"/>
            </w:pPr>
            <w:r>
              <w:rPr>
                <w:sz w:val="24"/>
              </w:rPr>
              <w:t xml:space="preserve">из положения лежа на спине в течение 1 мин. (кол-во раз)</w:t>
            </w:r>
          </w:p>
        </w:tc>
        <w:tc>
          <w:tcPr>
            <w:tcW w:w="1008" w:type="dxa"/>
            <w:vAlign w:val="center"/>
            <w:tcBorders>
              <w:top w:val="nil"/>
            </w:tcBorders>
          </w:tcPr>
          <w:p>
            <w:pPr>
              <w:pStyle w:val="0"/>
              <w:jc w:val="center"/>
            </w:pPr>
            <w:r>
              <w:rPr>
                <w:sz w:val="24"/>
              </w:rPr>
              <w:t xml:space="preserve">24</w:t>
            </w:r>
          </w:p>
        </w:tc>
        <w:tc>
          <w:tcPr>
            <w:tcW w:w="1008" w:type="dxa"/>
            <w:vAlign w:val="center"/>
            <w:tcBorders>
              <w:top w:val="nil"/>
            </w:tcBorders>
          </w:tcPr>
          <w:p>
            <w:pPr>
              <w:pStyle w:val="0"/>
              <w:jc w:val="center"/>
            </w:pPr>
            <w:r>
              <w:rPr>
                <w:sz w:val="24"/>
              </w:rPr>
              <w:t xml:space="preserve">22</w:t>
            </w:r>
          </w:p>
        </w:tc>
        <w:tc>
          <w:tcPr>
            <w:tcW w:w="1008" w:type="dxa"/>
            <w:vAlign w:val="center"/>
            <w:tcBorders>
              <w:top w:val="nil"/>
            </w:tcBorders>
          </w:tcPr>
          <w:p>
            <w:pPr>
              <w:pStyle w:val="0"/>
              <w:jc w:val="center"/>
            </w:pPr>
            <w:r>
              <w:rPr>
                <w:sz w:val="24"/>
              </w:rPr>
              <w:t xml:space="preserve">20</w:t>
            </w:r>
          </w:p>
        </w:tc>
        <w:tc>
          <w:tcPr>
            <w:tcW w:w="1008" w:type="dxa"/>
            <w:vAlign w:val="center"/>
            <w:tcBorders>
              <w:top w:val="nil"/>
            </w:tcBorders>
          </w:tcPr>
          <w:p>
            <w:pPr>
              <w:pStyle w:val="0"/>
              <w:jc w:val="center"/>
            </w:pPr>
            <w:r>
              <w:rPr>
                <w:sz w:val="24"/>
              </w:rPr>
              <w:t xml:space="preserve">17</w:t>
            </w:r>
          </w:p>
        </w:tc>
        <w:tc>
          <w:tcPr>
            <w:tcW w:w="1008" w:type="dxa"/>
            <w:vAlign w:val="center"/>
            <w:tcBorders>
              <w:top w:val="nil"/>
            </w:tcBorders>
          </w:tcPr>
          <w:p>
            <w:pPr>
              <w:pStyle w:val="0"/>
              <w:jc w:val="center"/>
            </w:pPr>
            <w:r>
              <w:rPr>
                <w:sz w:val="24"/>
              </w:rPr>
              <w:t xml:space="preserve">12</w:t>
            </w:r>
          </w:p>
        </w:tc>
        <w:tc>
          <w:tcPr>
            <w:tcW w:w="1008" w:type="dxa"/>
            <w:vAlign w:val="center"/>
            <w:tcBorders>
              <w:top w:val="nil"/>
            </w:tcBorders>
          </w:tcPr>
          <w:p>
            <w:pPr>
              <w:pStyle w:val="0"/>
              <w:jc w:val="center"/>
            </w:pPr>
            <w:r>
              <w:rPr>
                <w:sz w:val="24"/>
              </w:rPr>
              <w:t xml:space="preserve">8</w:t>
            </w:r>
          </w:p>
        </w:tc>
        <w:tc>
          <w:tcPr>
            <w:tcW w:w="1011" w:type="dxa"/>
            <w:vAlign w:val="center"/>
            <w:tcBorders>
              <w:top w:val="nil"/>
            </w:tcBorders>
          </w:tcPr>
          <w:p>
            <w:pPr>
              <w:pStyle w:val="0"/>
              <w:jc w:val="center"/>
            </w:pPr>
            <w:r>
              <w:rPr>
                <w:sz w:val="24"/>
              </w:rPr>
              <w:t xml:space="preserve">5</w:t>
            </w:r>
          </w:p>
        </w:tc>
      </w:tr>
      <w:tr>
        <w:tc>
          <w:tcPr>
            <w:tcW w:w="1984" w:type="dxa"/>
            <w:vAlign w:val="center"/>
          </w:tcPr>
          <w:p>
            <w:pPr>
              <w:pStyle w:val="0"/>
              <w:jc w:val="center"/>
            </w:pPr>
            <w:r>
              <w:rPr>
                <w:sz w:val="24"/>
              </w:rPr>
              <w:t xml:space="preserve">Челночный бег 10 x 10 м (сек.)</w:t>
            </w:r>
          </w:p>
        </w:tc>
        <w:tc>
          <w:tcPr>
            <w:tcW w:w="1008" w:type="dxa"/>
            <w:vAlign w:val="center"/>
          </w:tcPr>
          <w:p>
            <w:pPr>
              <w:pStyle w:val="0"/>
              <w:jc w:val="center"/>
            </w:pPr>
            <w:r>
              <w:rPr>
                <w:sz w:val="24"/>
              </w:rPr>
              <w:t xml:space="preserve">31.7</w:t>
            </w:r>
          </w:p>
        </w:tc>
        <w:tc>
          <w:tcPr>
            <w:tcW w:w="1008" w:type="dxa"/>
            <w:vAlign w:val="center"/>
          </w:tcPr>
          <w:p>
            <w:pPr>
              <w:pStyle w:val="0"/>
              <w:jc w:val="center"/>
            </w:pPr>
            <w:r>
              <w:rPr>
                <w:sz w:val="24"/>
              </w:rPr>
              <w:t xml:space="preserve">33.1</w:t>
            </w:r>
          </w:p>
        </w:tc>
        <w:tc>
          <w:tcPr>
            <w:tcW w:w="1008" w:type="dxa"/>
            <w:vAlign w:val="center"/>
          </w:tcPr>
          <w:p>
            <w:pPr>
              <w:pStyle w:val="0"/>
              <w:jc w:val="center"/>
            </w:pPr>
            <w:r>
              <w:rPr>
                <w:sz w:val="24"/>
              </w:rPr>
              <w:t xml:space="preserve">34.5</w:t>
            </w:r>
          </w:p>
        </w:tc>
        <w:tc>
          <w:tcPr>
            <w:tcW w:w="1008" w:type="dxa"/>
            <w:vAlign w:val="center"/>
          </w:tcPr>
          <w:p>
            <w:pPr>
              <w:pStyle w:val="0"/>
              <w:jc w:val="center"/>
            </w:pPr>
            <w:r>
              <w:rPr>
                <w:sz w:val="24"/>
              </w:rPr>
              <w:t xml:space="preserve">38.5</w:t>
            </w:r>
          </w:p>
        </w:tc>
        <w:tc>
          <w:tcPr>
            <w:tcW w:w="1008" w:type="dxa"/>
            <w:vAlign w:val="center"/>
          </w:tcPr>
          <w:p>
            <w:pPr>
              <w:pStyle w:val="0"/>
              <w:jc w:val="center"/>
            </w:pPr>
            <w:r>
              <w:rPr>
                <w:sz w:val="24"/>
              </w:rPr>
              <w:t xml:space="preserve">42.0</w:t>
            </w:r>
          </w:p>
        </w:tc>
        <w:tc>
          <w:tcPr>
            <w:tcW w:w="1008" w:type="dxa"/>
            <w:vAlign w:val="center"/>
          </w:tcPr>
          <w:p>
            <w:pPr>
              <w:pStyle w:val="0"/>
              <w:jc w:val="center"/>
            </w:pPr>
            <w:r>
              <w:rPr>
                <w:sz w:val="24"/>
              </w:rPr>
              <w:t xml:space="preserve">45.9</w:t>
            </w:r>
          </w:p>
        </w:tc>
        <w:tc>
          <w:tcPr>
            <w:tcW w:w="1011" w:type="dxa"/>
            <w:vAlign w:val="center"/>
          </w:tcPr>
          <w:p>
            <w:pPr>
              <w:pStyle w:val="0"/>
              <w:jc w:val="center"/>
            </w:pPr>
            <w:r>
              <w:rPr>
                <w:sz w:val="24"/>
              </w:rPr>
              <w:t xml:space="preserve">50.0</w:t>
            </w:r>
          </w:p>
        </w:tc>
      </w:tr>
    </w:tbl>
    <w:p>
      <w:pPr>
        <w:pStyle w:val="0"/>
        <w:jc w:val="both"/>
      </w:pPr>
      <w:r>
        <w:rPr>
          <w:sz w:val="24"/>
        </w:rPr>
      </w:r>
    </w:p>
    <w:p>
      <w:pPr>
        <w:pStyle w:val="0"/>
        <w:ind w:firstLine="540"/>
        <w:jc w:val="both"/>
      </w:pPr>
      <w:r>
        <w:rPr>
          <w:sz w:val="24"/>
        </w:rPr>
        <w:t xml:space="preserve">II. Должности рядового состава, младшего, среднего и старшего начальствующего состава в подразделениях по осуществлению меры безопасности в виде личной охраны Главного управления собственной безопасности МВД России, реализации мер безопасности в подразделениях собственной безопасности территориальных органов МВД России, подразделениях физической защиты, осуществления личной охраны Управления по обеспечению безопасности лиц, подлежащих государственной защите, МВД России, физической защиты подразделений по обеспечению безопасности лиц, подлежащих государственной защите, территориальных органов МВД России</w:t>
      </w:r>
    </w:p>
    <w:p>
      <w:pPr>
        <w:pStyle w:val="0"/>
        <w:jc w:val="both"/>
      </w:pPr>
      <w:r>
        <w:rPr>
          <w:sz w:val="24"/>
        </w:rPr>
      </w:r>
    </w:p>
    <w:p>
      <w:pPr>
        <w:pStyle w:val="0"/>
        <w:jc w:val="center"/>
      </w:pPr>
      <w:r>
        <w:rPr>
          <w:sz w:val="24"/>
        </w:rPr>
        <w:t xml:space="preserve">Мужчины</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1987"/>
        <w:gridCol w:w="883"/>
        <w:gridCol w:w="883"/>
        <w:gridCol w:w="883"/>
        <w:gridCol w:w="883"/>
        <w:gridCol w:w="883"/>
        <w:gridCol w:w="883"/>
        <w:gridCol w:w="883"/>
        <w:gridCol w:w="890"/>
      </w:tblGrid>
      <w:tr>
        <w:tblPrEx>
          <w:tblBorders>
            <w:insideH w:val="single" w:sz="4"/>
          </w:tblBorders>
        </w:tblPrEx>
        <w:tc>
          <w:tcPr>
            <w:tcW w:w="1987" w:type="dxa"/>
            <w:tcBorders>
              <w:top w:val="single" w:sz="4"/>
              <w:bottom w:val="single" w:sz="4"/>
            </w:tcBorders>
          </w:tcPr>
          <w:p>
            <w:pPr>
              <w:pStyle w:val="0"/>
              <w:jc w:val="center"/>
            </w:pPr>
            <w:r>
              <w:rPr>
                <w:sz w:val="24"/>
              </w:rPr>
              <w:t xml:space="preserve">Наименование упражнений</w:t>
            </w:r>
          </w:p>
        </w:tc>
        <w:tc>
          <w:tcPr>
            <w:tcW w:w="883" w:type="dxa"/>
            <w:tcBorders>
              <w:top w:val="single" w:sz="4"/>
              <w:bottom w:val="single" w:sz="4"/>
            </w:tcBorders>
          </w:tcPr>
          <w:p>
            <w:pPr>
              <w:pStyle w:val="0"/>
              <w:jc w:val="center"/>
            </w:pPr>
            <w:r>
              <w:rPr>
                <w:sz w:val="24"/>
              </w:rPr>
              <w:t xml:space="preserve">до 25 лет</w:t>
            </w:r>
          </w:p>
        </w:tc>
        <w:tc>
          <w:tcPr>
            <w:tcW w:w="883" w:type="dxa"/>
            <w:tcBorders>
              <w:top w:val="single" w:sz="4"/>
              <w:bottom w:val="single" w:sz="4"/>
            </w:tcBorders>
          </w:tcPr>
          <w:p>
            <w:pPr>
              <w:pStyle w:val="0"/>
              <w:jc w:val="center"/>
            </w:pPr>
            <w:r>
              <w:rPr>
                <w:sz w:val="24"/>
              </w:rPr>
              <w:t xml:space="preserve">от 25 до 30 лет</w:t>
            </w:r>
          </w:p>
        </w:tc>
        <w:tc>
          <w:tcPr>
            <w:tcW w:w="883" w:type="dxa"/>
            <w:tcBorders>
              <w:top w:val="single" w:sz="4"/>
              <w:bottom w:val="single" w:sz="4"/>
            </w:tcBorders>
          </w:tcPr>
          <w:p>
            <w:pPr>
              <w:pStyle w:val="0"/>
              <w:jc w:val="center"/>
            </w:pPr>
            <w:r>
              <w:rPr>
                <w:sz w:val="24"/>
              </w:rPr>
              <w:t xml:space="preserve">от 30 до 35 лет</w:t>
            </w:r>
          </w:p>
        </w:tc>
        <w:tc>
          <w:tcPr>
            <w:tcW w:w="883" w:type="dxa"/>
            <w:tcBorders>
              <w:top w:val="single" w:sz="4"/>
              <w:bottom w:val="single" w:sz="4"/>
            </w:tcBorders>
          </w:tcPr>
          <w:p>
            <w:pPr>
              <w:pStyle w:val="0"/>
              <w:jc w:val="center"/>
            </w:pPr>
            <w:r>
              <w:rPr>
                <w:sz w:val="24"/>
              </w:rPr>
              <w:t xml:space="preserve">от 35 до 40 лет</w:t>
            </w:r>
          </w:p>
        </w:tc>
        <w:tc>
          <w:tcPr>
            <w:tcW w:w="883" w:type="dxa"/>
            <w:tcBorders>
              <w:top w:val="single" w:sz="4"/>
              <w:bottom w:val="single" w:sz="4"/>
            </w:tcBorders>
          </w:tcPr>
          <w:p>
            <w:pPr>
              <w:pStyle w:val="0"/>
              <w:jc w:val="center"/>
            </w:pPr>
            <w:r>
              <w:rPr>
                <w:sz w:val="24"/>
              </w:rPr>
              <w:t xml:space="preserve">от 40 до 45 лет</w:t>
            </w:r>
          </w:p>
        </w:tc>
        <w:tc>
          <w:tcPr>
            <w:tcW w:w="883" w:type="dxa"/>
            <w:tcBorders>
              <w:top w:val="single" w:sz="4"/>
              <w:bottom w:val="single" w:sz="4"/>
            </w:tcBorders>
          </w:tcPr>
          <w:p>
            <w:pPr>
              <w:pStyle w:val="0"/>
              <w:jc w:val="center"/>
            </w:pPr>
            <w:r>
              <w:rPr>
                <w:sz w:val="24"/>
              </w:rPr>
              <w:t xml:space="preserve">от 45 до 50 лет</w:t>
            </w:r>
          </w:p>
        </w:tc>
        <w:tc>
          <w:tcPr>
            <w:tcW w:w="883" w:type="dxa"/>
            <w:tcBorders>
              <w:top w:val="single" w:sz="4"/>
              <w:bottom w:val="single" w:sz="4"/>
            </w:tcBorders>
          </w:tcPr>
          <w:p>
            <w:pPr>
              <w:pStyle w:val="0"/>
              <w:jc w:val="center"/>
            </w:pPr>
            <w:r>
              <w:rPr>
                <w:sz w:val="24"/>
              </w:rPr>
              <w:t xml:space="preserve">от 50 до 55 лет</w:t>
            </w:r>
          </w:p>
        </w:tc>
        <w:tc>
          <w:tcPr>
            <w:tcW w:w="890" w:type="dxa"/>
            <w:tcBorders>
              <w:top w:val="single" w:sz="4"/>
              <w:bottom w:val="single" w:sz="4"/>
            </w:tcBorders>
          </w:tcPr>
          <w:p>
            <w:pPr>
              <w:pStyle w:val="0"/>
              <w:jc w:val="center"/>
            </w:pPr>
            <w:r>
              <w:rPr>
                <w:sz w:val="24"/>
              </w:rPr>
              <w:t xml:space="preserve">55 лет и старше</w:t>
            </w:r>
          </w:p>
        </w:tc>
      </w:tr>
      <w:tr>
        <w:tc>
          <w:tcPr>
            <w:tcW w:w="1987" w:type="dxa"/>
            <w:vAlign w:val="center"/>
            <w:tcBorders>
              <w:top w:val="single" w:sz="4"/>
              <w:bottom w:val="nil"/>
            </w:tcBorders>
          </w:tcPr>
          <w:p>
            <w:pPr>
              <w:pStyle w:val="0"/>
              <w:jc w:val="center"/>
            </w:pPr>
            <w:r>
              <w:rPr>
                <w:sz w:val="24"/>
              </w:rPr>
              <w:t xml:space="preserve">Подтягивание на перекладине (кол-во раз) или</w:t>
            </w:r>
          </w:p>
        </w:tc>
        <w:tc>
          <w:tcPr>
            <w:tcW w:w="883" w:type="dxa"/>
            <w:tcBorders>
              <w:top w:val="single" w:sz="4"/>
              <w:bottom w:val="nil"/>
            </w:tcBorders>
          </w:tcPr>
          <w:p>
            <w:pPr>
              <w:pStyle w:val="0"/>
              <w:jc w:val="center"/>
            </w:pPr>
            <w:r>
              <w:rPr>
                <w:sz w:val="24"/>
              </w:rPr>
              <w:t xml:space="preserve">14</w:t>
            </w:r>
          </w:p>
        </w:tc>
        <w:tc>
          <w:tcPr>
            <w:tcW w:w="883" w:type="dxa"/>
            <w:tcBorders>
              <w:top w:val="single" w:sz="4"/>
              <w:bottom w:val="nil"/>
            </w:tcBorders>
          </w:tcPr>
          <w:p>
            <w:pPr>
              <w:pStyle w:val="0"/>
              <w:jc w:val="center"/>
            </w:pPr>
            <w:r>
              <w:rPr>
                <w:sz w:val="24"/>
              </w:rPr>
              <w:t xml:space="preserve">11</w:t>
            </w:r>
          </w:p>
        </w:tc>
        <w:tc>
          <w:tcPr>
            <w:tcW w:w="883" w:type="dxa"/>
            <w:tcBorders>
              <w:top w:val="single" w:sz="4"/>
              <w:bottom w:val="nil"/>
            </w:tcBorders>
          </w:tcPr>
          <w:p>
            <w:pPr>
              <w:pStyle w:val="0"/>
              <w:jc w:val="center"/>
            </w:pPr>
            <w:r>
              <w:rPr>
                <w:sz w:val="24"/>
              </w:rPr>
              <w:t xml:space="preserve">9</w:t>
            </w:r>
          </w:p>
        </w:tc>
        <w:tc>
          <w:tcPr>
            <w:tcW w:w="883" w:type="dxa"/>
            <w:tcBorders>
              <w:top w:val="single" w:sz="4"/>
              <w:bottom w:val="nil"/>
            </w:tcBorders>
          </w:tcPr>
          <w:p>
            <w:pPr>
              <w:pStyle w:val="0"/>
              <w:jc w:val="center"/>
            </w:pPr>
            <w:r>
              <w:rPr>
                <w:sz w:val="24"/>
              </w:rPr>
              <w:t xml:space="preserve">8</w:t>
            </w:r>
          </w:p>
        </w:tc>
        <w:tc>
          <w:tcPr>
            <w:tcW w:w="883" w:type="dxa"/>
            <w:tcBorders>
              <w:top w:val="single" w:sz="4"/>
              <w:bottom w:val="nil"/>
            </w:tcBorders>
          </w:tcPr>
          <w:p>
            <w:pPr>
              <w:pStyle w:val="0"/>
              <w:jc w:val="center"/>
            </w:pPr>
            <w:r>
              <w:rPr>
                <w:sz w:val="24"/>
              </w:rPr>
              <w:t xml:space="preserve">7</w:t>
            </w:r>
          </w:p>
        </w:tc>
        <w:tc>
          <w:tcPr>
            <w:tcW w:w="883" w:type="dxa"/>
            <w:tcBorders>
              <w:top w:val="single" w:sz="4"/>
              <w:bottom w:val="nil"/>
            </w:tcBorders>
          </w:tcPr>
          <w:p>
            <w:pPr>
              <w:pStyle w:val="0"/>
              <w:jc w:val="center"/>
            </w:pPr>
            <w:r>
              <w:rPr>
                <w:sz w:val="24"/>
              </w:rPr>
              <w:t xml:space="preserve">6</w:t>
            </w:r>
          </w:p>
        </w:tc>
        <w:tc>
          <w:tcPr>
            <w:tcW w:w="883" w:type="dxa"/>
            <w:tcBorders>
              <w:top w:val="single" w:sz="4"/>
              <w:bottom w:val="nil"/>
            </w:tcBorders>
          </w:tcPr>
          <w:p>
            <w:pPr>
              <w:pStyle w:val="0"/>
              <w:jc w:val="center"/>
            </w:pPr>
            <w:r>
              <w:rPr>
                <w:sz w:val="24"/>
              </w:rPr>
              <w:t xml:space="preserve">5</w:t>
            </w:r>
          </w:p>
        </w:tc>
        <w:tc>
          <w:tcPr>
            <w:tcW w:w="890" w:type="dxa"/>
            <w:tcBorders>
              <w:top w:val="single" w:sz="4"/>
              <w:bottom w:val="nil"/>
            </w:tcBorders>
          </w:tcPr>
          <w:p>
            <w:pPr>
              <w:pStyle w:val="0"/>
              <w:jc w:val="center"/>
            </w:pPr>
            <w:r>
              <w:rPr>
                <w:sz w:val="24"/>
              </w:rPr>
              <w:t xml:space="preserve">4</w:t>
            </w:r>
          </w:p>
        </w:tc>
      </w:tr>
      <w:tr>
        <w:tc>
          <w:tcPr>
            <w:tcW w:w="1987" w:type="dxa"/>
            <w:vAlign w:val="center"/>
            <w:tcBorders>
              <w:top w:val="nil"/>
              <w:bottom w:val="nil"/>
            </w:tcBorders>
          </w:tcPr>
          <w:p>
            <w:pPr>
              <w:pStyle w:val="0"/>
              <w:jc w:val="center"/>
            </w:pPr>
            <w:r>
              <w:rPr>
                <w:sz w:val="24"/>
              </w:rPr>
              <w:t xml:space="preserve">сгибание и разгибание рук в упоре лежа (кол-во раз) или</w:t>
            </w:r>
          </w:p>
        </w:tc>
        <w:tc>
          <w:tcPr>
            <w:tcW w:w="883" w:type="dxa"/>
            <w:tcBorders>
              <w:top w:val="nil"/>
              <w:bottom w:val="nil"/>
            </w:tcBorders>
          </w:tcPr>
          <w:p>
            <w:pPr>
              <w:pStyle w:val="0"/>
              <w:jc w:val="center"/>
            </w:pPr>
            <w:r>
              <w:rPr>
                <w:sz w:val="24"/>
              </w:rPr>
              <w:t xml:space="preserve">34</w:t>
            </w:r>
          </w:p>
        </w:tc>
        <w:tc>
          <w:tcPr>
            <w:tcW w:w="883" w:type="dxa"/>
            <w:tcBorders>
              <w:top w:val="nil"/>
              <w:bottom w:val="nil"/>
            </w:tcBorders>
          </w:tcPr>
          <w:p>
            <w:pPr>
              <w:pStyle w:val="0"/>
              <w:jc w:val="center"/>
            </w:pPr>
            <w:r>
              <w:rPr>
                <w:sz w:val="24"/>
              </w:rPr>
              <w:t xml:space="preserve">28</w:t>
            </w:r>
          </w:p>
        </w:tc>
        <w:tc>
          <w:tcPr>
            <w:tcW w:w="883" w:type="dxa"/>
            <w:tcBorders>
              <w:top w:val="nil"/>
              <w:bottom w:val="nil"/>
            </w:tcBorders>
          </w:tcPr>
          <w:p>
            <w:pPr>
              <w:pStyle w:val="0"/>
              <w:jc w:val="center"/>
            </w:pPr>
            <w:r>
              <w:rPr>
                <w:sz w:val="24"/>
              </w:rPr>
              <w:t xml:space="preserve">22</w:t>
            </w:r>
          </w:p>
        </w:tc>
        <w:tc>
          <w:tcPr>
            <w:tcW w:w="883" w:type="dxa"/>
            <w:tcBorders>
              <w:top w:val="nil"/>
              <w:bottom w:val="nil"/>
            </w:tcBorders>
          </w:tcPr>
          <w:p>
            <w:pPr>
              <w:pStyle w:val="0"/>
              <w:jc w:val="center"/>
            </w:pPr>
            <w:r>
              <w:rPr>
                <w:sz w:val="24"/>
              </w:rPr>
              <w:t xml:space="preserve">19</w:t>
            </w:r>
          </w:p>
        </w:tc>
        <w:tc>
          <w:tcPr>
            <w:tcW w:w="883" w:type="dxa"/>
            <w:tcBorders>
              <w:top w:val="nil"/>
              <w:bottom w:val="nil"/>
            </w:tcBorders>
          </w:tcPr>
          <w:p>
            <w:pPr>
              <w:pStyle w:val="0"/>
              <w:jc w:val="center"/>
            </w:pPr>
            <w:r>
              <w:rPr>
                <w:sz w:val="24"/>
              </w:rPr>
              <w:t xml:space="preserve">18</w:t>
            </w:r>
          </w:p>
        </w:tc>
        <w:tc>
          <w:tcPr>
            <w:tcW w:w="883" w:type="dxa"/>
            <w:tcBorders>
              <w:top w:val="nil"/>
              <w:bottom w:val="nil"/>
            </w:tcBorders>
          </w:tcPr>
          <w:p>
            <w:pPr>
              <w:pStyle w:val="0"/>
              <w:jc w:val="center"/>
            </w:pPr>
            <w:r>
              <w:rPr>
                <w:sz w:val="24"/>
              </w:rPr>
              <w:t xml:space="preserve">17</w:t>
            </w:r>
          </w:p>
        </w:tc>
        <w:tc>
          <w:tcPr>
            <w:tcW w:w="883" w:type="dxa"/>
            <w:tcBorders>
              <w:top w:val="nil"/>
              <w:bottom w:val="nil"/>
            </w:tcBorders>
          </w:tcPr>
          <w:p>
            <w:pPr>
              <w:pStyle w:val="0"/>
              <w:jc w:val="center"/>
            </w:pPr>
            <w:r>
              <w:rPr>
                <w:sz w:val="24"/>
              </w:rPr>
              <w:t xml:space="preserve">14</w:t>
            </w:r>
          </w:p>
        </w:tc>
        <w:tc>
          <w:tcPr>
            <w:tcW w:w="890" w:type="dxa"/>
            <w:tcBorders>
              <w:top w:val="nil"/>
              <w:bottom w:val="nil"/>
            </w:tcBorders>
          </w:tcPr>
          <w:p>
            <w:pPr>
              <w:pStyle w:val="0"/>
              <w:jc w:val="center"/>
            </w:pPr>
            <w:r>
              <w:rPr>
                <w:sz w:val="24"/>
              </w:rPr>
              <w:t xml:space="preserve">12</w:t>
            </w:r>
          </w:p>
        </w:tc>
      </w:tr>
      <w:tr>
        <w:tc>
          <w:tcPr>
            <w:tcW w:w="1987" w:type="dxa"/>
            <w:vAlign w:val="center"/>
            <w:tcBorders>
              <w:top w:val="nil"/>
              <w:bottom w:val="single" w:sz="4"/>
            </w:tcBorders>
          </w:tcPr>
          <w:p>
            <w:pPr>
              <w:pStyle w:val="0"/>
              <w:jc w:val="center"/>
            </w:pPr>
            <w:r>
              <w:rPr>
                <w:sz w:val="24"/>
              </w:rPr>
              <w:t xml:space="preserve">жим гири весом 24 кг (кол-во раз)</w:t>
            </w:r>
          </w:p>
        </w:tc>
        <w:tc>
          <w:tcPr>
            <w:tcW w:w="883" w:type="dxa"/>
            <w:tcBorders>
              <w:top w:val="nil"/>
              <w:bottom w:val="single" w:sz="4"/>
            </w:tcBorders>
          </w:tcPr>
          <w:p>
            <w:pPr>
              <w:pStyle w:val="0"/>
              <w:jc w:val="center"/>
            </w:pPr>
            <w:r>
              <w:rPr>
                <w:sz w:val="24"/>
              </w:rPr>
              <w:t xml:space="preserve">43</w:t>
            </w:r>
          </w:p>
        </w:tc>
        <w:tc>
          <w:tcPr>
            <w:tcW w:w="883" w:type="dxa"/>
            <w:tcBorders>
              <w:top w:val="nil"/>
              <w:bottom w:val="single" w:sz="4"/>
            </w:tcBorders>
          </w:tcPr>
          <w:p>
            <w:pPr>
              <w:pStyle w:val="0"/>
              <w:jc w:val="center"/>
            </w:pPr>
            <w:r>
              <w:rPr>
                <w:sz w:val="24"/>
              </w:rPr>
              <w:t xml:space="preserve">40</w:t>
            </w:r>
          </w:p>
        </w:tc>
        <w:tc>
          <w:tcPr>
            <w:tcW w:w="883" w:type="dxa"/>
            <w:tcBorders>
              <w:top w:val="nil"/>
              <w:bottom w:val="single" w:sz="4"/>
            </w:tcBorders>
          </w:tcPr>
          <w:p>
            <w:pPr>
              <w:pStyle w:val="0"/>
              <w:jc w:val="center"/>
            </w:pPr>
            <w:r>
              <w:rPr>
                <w:sz w:val="24"/>
              </w:rPr>
              <w:t xml:space="preserve">35</w:t>
            </w:r>
          </w:p>
        </w:tc>
        <w:tc>
          <w:tcPr>
            <w:tcW w:w="883" w:type="dxa"/>
            <w:tcBorders>
              <w:top w:val="nil"/>
              <w:bottom w:val="single" w:sz="4"/>
            </w:tcBorders>
          </w:tcPr>
          <w:p>
            <w:pPr>
              <w:pStyle w:val="0"/>
              <w:jc w:val="center"/>
            </w:pPr>
            <w:r>
              <w:rPr>
                <w:sz w:val="24"/>
              </w:rPr>
              <w:t xml:space="preserve">30</w:t>
            </w:r>
          </w:p>
        </w:tc>
        <w:tc>
          <w:tcPr>
            <w:tcW w:w="883" w:type="dxa"/>
            <w:tcBorders>
              <w:top w:val="nil"/>
              <w:bottom w:val="single" w:sz="4"/>
            </w:tcBorders>
          </w:tcPr>
          <w:p>
            <w:pPr>
              <w:pStyle w:val="0"/>
              <w:jc w:val="center"/>
            </w:pPr>
            <w:r>
              <w:rPr>
                <w:sz w:val="24"/>
              </w:rPr>
              <w:t xml:space="preserve">25</w:t>
            </w:r>
          </w:p>
        </w:tc>
        <w:tc>
          <w:tcPr>
            <w:tcW w:w="883" w:type="dxa"/>
            <w:tcBorders>
              <w:top w:val="nil"/>
              <w:bottom w:val="single" w:sz="4"/>
            </w:tcBorders>
          </w:tcPr>
          <w:p>
            <w:pPr>
              <w:pStyle w:val="0"/>
              <w:jc w:val="center"/>
            </w:pPr>
            <w:r>
              <w:rPr>
                <w:sz w:val="24"/>
              </w:rPr>
              <w:t xml:space="preserve">20</w:t>
            </w:r>
          </w:p>
        </w:tc>
        <w:tc>
          <w:tcPr>
            <w:tcW w:w="883" w:type="dxa"/>
            <w:tcBorders>
              <w:top w:val="nil"/>
              <w:bottom w:val="single" w:sz="4"/>
            </w:tcBorders>
          </w:tcPr>
          <w:p>
            <w:pPr>
              <w:pStyle w:val="0"/>
              <w:jc w:val="center"/>
            </w:pPr>
            <w:r>
              <w:rPr>
                <w:sz w:val="24"/>
              </w:rPr>
              <w:t xml:space="preserve">15</w:t>
            </w:r>
          </w:p>
        </w:tc>
        <w:tc>
          <w:tcPr>
            <w:tcW w:w="890" w:type="dxa"/>
            <w:tcBorders>
              <w:top w:val="nil"/>
              <w:bottom w:val="single" w:sz="4"/>
            </w:tcBorders>
          </w:tcPr>
          <w:p>
            <w:pPr>
              <w:pStyle w:val="0"/>
              <w:jc w:val="center"/>
            </w:pPr>
            <w:r>
              <w:rPr>
                <w:sz w:val="24"/>
              </w:rPr>
              <w:t xml:space="preserve">10</w:t>
            </w:r>
          </w:p>
        </w:tc>
      </w:tr>
      <w:tr>
        <w:tc>
          <w:tcPr>
            <w:tcW w:w="1987" w:type="dxa"/>
            <w:vAlign w:val="center"/>
            <w:tcBorders>
              <w:top w:val="single" w:sz="4"/>
              <w:bottom w:val="nil"/>
            </w:tcBorders>
          </w:tcPr>
          <w:p>
            <w:pPr>
              <w:pStyle w:val="0"/>
              <w:jc w:val="center"/>
            </w:pPr>
            <w:r>
              <w:rPr>
                <w:sz w:val="24"/>
              </w:rPr>
              <w:t xml:space="preserve">Челночный бег 10 x 10 м (сек.)</w:t>
            </w:r>
          </w:p>
        </w:tc>
        <w:tc>
          <w:tcPr>
            <w:tcW w:w="883" w:type="dxa"/>
            <w:vAlign w:val="center"/>
            <w:tcBorders>
              <w:top w:val="single" w:sz="4"/>
              <w:bottom w:val="nil"/>
            </w:tcBorders>
          </w:tcPr>
          <w:p>
            <w:pPr>
              <w:pStyle w:val="0"/>
              <w:jc w:val="center"/>
            </w:pPr>
            <w:r>
              <w:rPr>
                <w:sz w:val="24"/>
              </w:rPr>
              <w:t xml:space="preserve">26.4</w:t>
            </w:r>
          </w:p>
        </w:tc>
        <w:tc>
          <w:tcPr>
            <w:tcW w:w="883" w:type="dxa"/>
            <w:vAlign w:val="center"/>
            <w:tcBorders>
              <w:top w:val="single" w:sz="4"/>
              <w:bottom w:val="nil"/>
            </w:tcBorders>
          </w:tcPr>
          <w:p>
            <w:pPr>
              <w:pStyle w:val="0"/>
              <w:jc w:val="center"/>
            </w:pPr>
            <w:r>
              <w:rPr>
                <w:sz w:val="24"/>
              </w:rPr>
              <w:t xml:space="preserve">26.8</w:t>
            </w:r>
          </w:p>
        </w:tc>
        <w:tc>
          <w:tcPr>
            <w:tcW w:w="883" w:type="dxa"/>
            <w:vAlign w:val="center"/>
            <w:tcBorders>
              <w:top w:val="single" w:sz="4"/>
              <w:bottom w:val="nil"/>
            </w:tcBorders>
          </w:tcPr>
          <w:p>
            <w:pPr>
              <w:pStyle w:val="0"/>
              <w:jc w:val="center"/>
            </w:pPr>
            <w:r>
              <w:rPr>
                <w:sz w:val="24"/>
              </w:rPr>
              <w:t xml:space="preserve">27.3</w:t>
            </w:r>
          </w:p>
        </w:tc>
        <w:tc>
          <w:tcPr>
            <w:tcW w:w="883" w:type="dxa"/>
            <w:vAlign w:val="center"/>
            <w:tcBorders>
              <w:top w:val="single" w:sz="4"/>
              <w:bottom w:val="nil"/>
            </w:tcBorders>
          </w:tcPr>
          <w:p>
            <w:pPr>
              <w:pStyle w:val="0"/>
              <w:jc w:val="center"/>
            </w:pPr>
            <w:r>
              <w:rPr>
                <w:sz w:val="24"/>
              </w:rPr>
              <w:t xml:space="preserve">28.5</w:t>
            </w:r>
          </w:p>
        </w:tc>
        <w:tc>
          <w:tcPr>
            <w:tcW w:w="883" w:type="dxa"/>
            <w:vAlign w:val="center"/>
            <w:tcBorders>
              <w:top w:val="single" w:sz="4"/>
              <w:bottom w:val="nil"/>
            </w:tcBorders>
          </w:tcPr>
          <w:p>
            <w:pPr>
              <w:pStyle w:val="0"/>
              <w:jc w:val="center"/>
            </w:pPr>
            <w:r>
              <w:rPr>
                <w:sz w:val="24"/>
              </w:rPr>
              <w:t xml:space="preserve">31.0</w:t>
            </w:r>
          </w:p>
        </w:tc>
        <w:tc>
          <w:tcPr>
            <w:tcW w:w="883" w:type="dxa"/>
            <w:vAlign w:val="center"/>
            <w:tcBorders>
              <w:top w:val="single" w:sz="4"/>
              <w:bottom w:val="nil"/>
            </w:tcBorders>
          </w:tcPr>
          <w:p>
            <w:pPr>
              <w:pStyle w:val="0"/>
              <w:jc w:val="center"/>
            </w:pPr>
            <w:r>
              <w:rPr>
                <w:sz w:val="24"/>
              </w:rPr>
              <w:t xml:space="preserve">34.0</w:t>
            </w:r>
          </w:p>
        </w:tc>
        <w:tc>
          <w:tcPr>
            <w:tcW w:w="883" w:type="dxa"/>
            <w:vAlign w:val="center"/>
            <w:tcBorders>
              <w:top w:val="single" w:sz="4"/>
              <w:bottom w:val="nil"/>
            </w:tcBorders>
          </w:tcPr>
          <w:p>
            <w:pPr>
              <w:pStyle w:val="0"/>
              <w:jc w:val="center"/>
            </w:pPr>
            <w:r>
              <w:rPr>
                <w:sz w:val="24"/>
              </w:rPr>
              <w:t xml:space="preserve">36.0</w:t>
            </w:r>
          </w:p>
        </w:tc>
        <w:tc>
          <w:tcPr>
            <w:tcW w:w="890" w:type="dxa"/>
            <w:vAlign w:val="center"/>
            <w:tcBorders>
              <w:top w:val="single" w:sz="4"/>
              <w:bottom w:val="nil"/>
            </w:tcBorders>
          </w:tcPr>
          <w:p>
            <w:pPr>
              <w:pStyle w:val="0"/>
              <w:jc w:val="center"/>
            </w:pPr>
            <w:r>
              <w:rPr>
                <w:sz w:val="24"/>
              </w:rPr>
              <w:t xml:space="preserve">39.0</w:t>
            </w:r>
          </w:p>
        </w:tc>
      </w:tr>
      <w:tr>
        <w:tc>
          <w:tcPr>
            <w:tcW w:w="1987" w:type="dxa"/>
            <w:tcBorders>
              <w:top w:val="nil"/>
              <w:bottom w:val="nil"/>
            </w:tcBorders>
          </w:tcPr>
          <w:p>
            <w:pPr>
              <w:pStyle w:val="0"/>
              <w:jc w:val="center"/>
            </w:pPr>
            <w:r>
              <w:rPr>
                <w:sz w:val="24"/>
              </w:rPr>
              <w:t xml:space="preserve">или</w:t>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90" w:type="dxa"/>
            <w:tcBorders>
              <w:top w:val="nil"/>
              <w:bottom w:val="nil"/>
            </w:tcBorders>
          </w:tcPr>
          <w:p>
            <w:pPr>
              <w:pStyle w:val="0"/>
            </w:pPr>
            <w:r>
              <w:rPr>
                <w:sz w:val="24"/>
              </w:rPr>
            </w:r>
          </w:p>
        </w:tc>
      </w:tr>
      <w:tr>
        <w:tc>
          <w:tcPr>
            <w:tcW w:w="1987" w:type="dxa"/>
            <w:vAlign w:val="center"/>
            <w:tcBorders>
              <w:top w:val="nil"/>
              <w:bottom w:val="single" w:sz="4"/>
            </w:tcBorders>
          </w:tcPr>
          <w:p>
            <w:pPr>
              <w:pStyle w:val="0"/>
              <w:jc w:val="center"/>
            </w:pPr>
            <w:r>
              <w:rPr>
                <w:sz w:val="24"/>
              </w:rPr>
              <w:t xml:space="preserve">челночный бег 4 x 20 м (сек.)</w:t>
            </w:r>
          </w:p>
        </w:tc>
        <w:tc>
          <w:tcPr>
            <w:tcW w:w="883" w:type="dxa"/>
            <w:vAlign w:val="center"/>
            <w:tcBorders>
              <w:top w:val="nil"/>
              <w:bottom w:val="single" w:sz="4"/>
            </w:tcBorders>
          </w:tcPr>
          <w:p>
            <w:pPr>
              <w:pStyle w:val="0"/>
              <w:jc w:val="center"/>
            </w:pPr>
            <w:r>
              <w:rPr>
                <w:sz w:val="24"/>
              </w:rPr>
              <w:t xml:space="preserve">16.1</w:t>
            </w:r>
          </w:p>
        </w:tc>
        <w:tc>
          <w:tcPr>
            <w:tcW w:w="883" w:type="dxa"/>
            <w:vAlign w:val="center"/>
            <w:tcBorders>
              <w:top w:val="nil"/>
              <w:bottom w:val="single" w:sz="4"/>
            </w:tcBorders>
          </w:tcPr>
          <w:p>
            <w:pPr>
              <w:pStyle w:val="0"/>
              <w:jc w:val="center"/>
            </w:pPr>
            <w:r>
              <w:rPr>
                <w:sz w:val="24"/>
              </w:rPr>
              <w:t xml:space="preserve">16.4</w:t>
            </w:r>
          </w:p>
        </w:tc>
        <w:tc>
          <w:tcPr>
            <w:tcW w:w="883" w:type="dxa"/>
            <w:vAlign w:val="center"/>
            <w:tcBorders>
              <w:top w:val="nil"/>
              <w:bottom w:val="single" w:sz="4"/>
            </w:tcBorders>
          </w:tcPr>
          <w:p>
            <w:pPr>
              <w:pStyle w:val="0"/>
              <w:jc w:val="center"/>
            </w:pPr>
            <w:r>
              <w:rPr>
                <w:sz w:val="24"/>
              </w:rPr>
              <w:t xml:space="preserve">16.6</w:t>
            </w:r>
          </w:p>
        </w:tc>
        <w:tc>
          <w:tcPr>
            <w:tcW w:w="883" w:type="dxa"/>
            <w:vAlign w:val="center"/>
            <w:tcBorders>
              <w:top w:val="nil"/>
              <w:bottom w:val="single" w:sz="4"/>
            </w:tcBorders>
          </w:tcPr>
          <w:p>
            <w:pPr>
              <w:pStyle w:val="0"/>
              <w:jc w:val="center"/>
            </w:pPr>
            <w:r>
              <w:rPr>
                <w:sz w:val="24"/>
              </w:rPr>
              <w:t xml:space="preserve">17.0</w:t>
            </w:r>
          </w:p>
        </w:tc>
        <w:tc>
          <w:tcPr>
            <w:tcW w:w="883" w:type="dxa"/>
            <w:vAlign w:val="center"/>
            <w:tcBorders>
              <w:top w:val="nil"/>
              <w:bottom w:val="single" w:sz="4"/>
            </w:tcBorders>
          </w:tcPr>
          <w:p>
            <w:pPr>
              <w:pStyle w:val="0"/>
              <w:jc w:val="center"/>
            </w:pPr>
            <w:r>
              <w:rPr>
                <w:sz w:val="24"/>
              </w:rPr>
              <w:t xml:space="preserve">18.0</w:t>
            </w:r>
          </w:p>
        </w:tc>
        <w:tc>
          <w:tcPr>
            <w:tcW w:w="883" w:type="dxa"/>
            <w:vAlign w:val="center"/>
            <w:tcBorders>
              <w:top w:val="nil"/>
              <w:bottom w:val="single" w:sz="4"/>
            </w:tcBorders>
          </w:tcPr>
          <w:p>
            <w:pPr>
              <w:pStyle w:val="0"/>
              <w:jc w:val="center"/>
            </w:pPr>
            <w:r>
              <w:rPr>
                <w:sz w:val="24"/>
              </w:rPr>
              <w:t xml:space="preserve">19.0</w:t>
            </w:r>
          </w:p>
        </w:tc>
        <w:tc>
          <w:tcPr>
            <w:tcW w:w="883" w:type="dxa"/>
            <w:vAlign w:val="center"/>
            <w:tcBorders>
              <w:top w:val="nil"/>
              <w:bottom w:val="single" w:sz="4"/>
            </w:tcBorders>
          </w:tcPr>
          <w:p>
            <w:pPr>
              <w:pStyle w:val="0"/>
              <w:jc w:val="center"/>
            </w:pPr>
            <w:r>
              <w:rPr>
                <w:sz w:val="24"/>
              </w:rPr>
              <w:t xml:space="preserve">21.0</w:t>
            </w:r>
          </w:p>
        </w:tc>
        <w:tc>
          <w:tcPr>
            <w:tcW w:w="890" w:type="dxa"/>
            <w:vAlign w:val="center"/>
            <w:tcBorders>
              <w:top w:val="nil"/>
              <w:bottom w:val="single" w:sz="4"/>
            </w:tcBorders>
          </w:tcPr>
          <w:p>
            <w:pPr>
              <w:pStyle w:val="0"/>
              <w:jc w:val="center"/>
            </w:pPr>
            <w:r>
              <w:rPr>
                <w:sz w:val="24"/>
              </w:rPr>
              <w:t xml:space="preserve">23.0</w:t>
            </w:r>
          </w:p>
        </w:tc>
      </w:tr>
      <w:tr>
        <w:tc>
          <w:tcPr>
            <w:tcW w:w="1987" w:type="dxa"/>
            <w:vAlign w:val="center"/>
            <w:tcBorders>
              <w:top w:val="single" w:sz="4"/>
              <w:bottom w:val="nil"/>
            </w:tcBorders>
          </w:tcPr>
          <w:p>
            <w:pPr>
              <w:pStyle w:val="0"/>
              <w:jc w:val="center"/>
            </w:pPr>
            <w:r>
              <w:rPr>
                <w:sz w:val="24"/>
              </w:rPr>
              <w:t xml:space="preserve">Бег (кросс) на 3 км (мин., сек.)</w:t>
            </w:r>
          </w:p>
        </w:tc>
        <w:tc>
          <w:tcPr>
            <w:tcW w:w="883" w:type="dxa"/>
            <w:vAlign w:val="center"/>
            <w:tcBorders>
              <w:top w:val="single" w:sz="4"/>
              <w:bottom w:val="nil"/>
            </w:tcBorders>
          </w:tcPr>
          <w:p>
            <w:pPr>
              <w:pStyle w:val="0"/>
              <w:jc w:val="center"/>
            </w:pPr>
            <w:r>
              <w:rPr>
                <w:sz w:val="24"/>
              </w:rPr>
              <w:t xml:space="preserve">12.29</w:t>
            </w:r>
          </w:p>
        </w:tc>
        <w:tc>
          <w:tcPr>
            <w:tcW w:w="883" w:type="dxa"/>
            <w:vAlign w:val="center"/>
            <w:tcBorders>
              <w:top w:val="single" w:sz="4"/>
              <w:bottom w:val="nil"/>
            </w:tcBorders>
          </w:tcPr>
          <w:p>
            <w:pPr>
              <w:pStyle w:val="0"/>
              <w:jc w:val="center"/>
            </w:pPr>
            <w:r>
              <w:rPr>
                <w:sz w:val="24"/>
              </w:rPr>
              <w:t xml:space="preserve">13.10</w:t>
            </w:r>
          </w:p>
        </w:tc>
        <w:tc>
          <w:tcPr>
            <w:tcW w:w="883" w:type="dxa"/>
            <w:vAlign w:val="center"/>
            <w:tcBorders>
              <w:top w:val="single" w:sz="4"/>
              <w:bottom w:val="nil"/>
            </w:tcBorders>
          </w:tcPr>
          <w:p>
            <w:pPr>
              <w:pStyle w:val="0"/>
              <w:jc w:val="center"/>
            </w:pPr>
            <w:r>
              <w:rPr>
                <w:sz w:val="24"/>
              </w:rPr>
              <w:t xml:space="preserve">13.13</w:t>
            </w:r>
          </w:p>
        </w:tc>
        <w:tc>
          <w:tcPr>
            <w:tcW w:w="883" w:type="dxa"/>
            <w:vAlign w:val="center"/>
            <w:tcBorders>
              <w:top w:val="single" w:sz="4"/>
              <w:bottom w:val="nil"/>
            </w:tcBorders>
          </w:tcPr>
          <w:p>
            <w:pPr>
              <w:pStyle w:val="0"/>
              <w:jc w:val="center"/>
            </w:pPr>
            <w:r>
              <w:rPr>
                <w:sz w:val="24"/>
              </w:rPr>
              <w:t xml:space="preserve">13.17</w:t>
            </w:r>
          </w:p>
        </w:tc>
        <w:tc>
          <w:tcPr>
            <w:tcW w:w="883" w:type="dxa"/>
            <w:vAlign w:val="center"/>
            <w:tcBorders>
              <w:top w:val="single" w:sz="4"/>
              <w:bottom w:val="nil"/>
            </w:tcBorders>
          </w:tcPr>
          <w:p>
            <w:pPr>
              <w:pStyle w:val="0"/>
              <w:jc w:val="center"/>
            </w:pPr>
            <w:r>
              <w:rPr>
                <w:sz w:val="24"/>
              </w:rPr>
              <w:t xml:space="preserve">13.20</w:t>
            </w:r>
          </w:p>
        </w:tc>
        <w:tc>
          <w:tcPr>
            <w:tcW w:w="883" w:type="dxa"/>
            <w:vAlign w:val="center"/>
            <w:tcBorders>
              <w:top w:val="single" w:sz="4"/>
              <w:bottom w:val="nil"/>
            </w:tcBorders>
          </w:tcPr>
          <w:p>
            <w:pPr>
              <w:pStyle w:val="0"/>
              <w:jc w:val="center"/>
            </w:pPr>
            <w:r>
              <w:rPr>
                <w:sz w:val="24"/>
              </w:rPr>
              <w:t xml:space="preserve">13.23</w:t>
            </w:r>
          </w:p>
        </w:tc>
        <w:tc>
          <w:tcPr>
            <w:tcW w:w="883" w:type="dxa"/>
            <w:vAlign w:val="center"/>
            <w:tcBorders>
              <w:top w:val="single" w:sz="4"/>
              <w:bottom w:val="nil"/>
            </w:tcBorders>
          </w:tcPr>
          <w:p>
            <w:pPr>
              <w:pStyle w:val="0"/>
              <w:jc w:val="center"/>
            </w:pPr>
            <w:r>
              <w:rPr>
                <w:sz w:val="24"/>
              </w:rPr>
              <w:t xml:space="preserve">13.25</w:t>
            </w:r>
          </w:p>
        </w:tc>
        <w:tc>
          <w:tcPr>
            <w:tcW w:w="890" w:type="dxa"/>
            <w:vAlign w:val="center"/>
            <w:tcBorders>
              <w:top w:val="single" w:sz="4"/>
              <w:bottom w:val="nil"/>
            </w:tcBorders>
          </w:tcPr>
          <w:p>
            <w:pPr>
              <w:pStyle w:val="0"/>
              <w:jc w:val="center"/>
            </w:pPr>
            <w:r>
              <w:rPr>
                <w:sz w:val="24"/>
              </w:rPr>
              <w:t xml:space="preserve">13.27</w:t>
            </w:r>
          </w:p>
        </w:tc>
      </w:tr>
      <w:tr>
        <w:tc>
          <w:tcPr>
            <w:tcW w:w="1987" w:type="dxa"/>
            <w:tcBorders>
              <w:top w:val="nil"/>
              <w:bottom w:val="nil"/>
            </w:tcBorders>
          </w:tcPr>
          <w:p>
            <w:pPr>
              <w:pStyle w:val="0"/>
              <w:jc w:val="center"/>
            </w:pPr>
            <w:r>
              <w:rPr>
                <w:sz w:val="24"/>
              </w:rPr>
              <w:t xml:space="preserve">или</w:t>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83" w:type="dxa"/>
            <w:tcBorders>
              <w:top w:val="nil"/>
              <w:bottom w:val="nil"/>
            </w:tcBorders>
          </w:tcPr>
          <w:p>
            <w:pPr>
              <w:pStyle w:val="0"/>
            </w:pPr>
            <w:r>
              <w:rPr>
                <w:sz w:val="24"/>
              </w:rPr>
            </w:r>
          </w:p>
        </w:tc>
        <w:tc>
          <w:tcPr>
            <w:tcW w:w="890" w:type="dxa"/>
            <w:tcBorders>
              <w:top w:val="nil"/>
              <w:bottom w:val="nil"/>
            </w:tcBorders>
          </w:tcPr>
          <w:p>
            <w:pPr>
              <w:pStyle w:val="0"/>
            </w:pPr>
            <w:r>
              <w:rPr>
                <w:sz w:val="24"/>
              </w:rPr>
            </w:r>
          </w:p>
        </w:tc>
      </w:tr>
      <w:tr>
        <w:tc>
          <w:tcPr>
            <w:tcW w:w="1987" w:type="dxa"/>
            <w:vAlign w:val="center"/>
            <w:tcBorders>
              <w:top w:val="nil"/>
              <w:bottom w:val="single" w:sz="4"/>
            </w:tcBorders>
          </w:tcPr>
          <w:p>
            <w:pPr>
              <w:pStyle w:val="0"/>
              <w:jc w:val="center"/>
            </w:pPr>
            <w:r>
              <w:rPr>
                <w:sz w:val="24"/>
              </w:rPr>
              <w:t xml:space="preserve">бег на лыжах на 5 км (мин., сек.)</w:t>
            </w:r>
          </w:p>
        </w:tc>
        <w:tc>
          <w:tcPr>
            <w:tcW w:w="883" w:type="dxa"/>
            <w:vAlign w:val="center"/>
            <w:tcBorders>
              <w:top w:val="nil"/>
              <w:bottom w:val="single" w:sz="4"/>
            </w:tcBorders>
          </w:tcPr>
          <w:p>
            <w:pPr>
              <w:pStyle w:val="0"/>
              <w:jc w:val="center"/>
            </w:pPr>
            <w:r>
              <w:rPr>
                <w:sz w:val="24"/>
              </w:rPr>
              <w:t xml:space="preserve">25.29</w:t>
            </w:r>
          </w:p>
        </w:tc>
        <w:tc>
          <w:tcPr>
            <w:tcW w:w="883" w:type="dxa"/>
            <w:vAlign w:val="center"/>
            <w:tcBorders>
              <w:top w:val="nil"/>
              <w:bottom w:val="single" w:sz="4"/>
            </w:tcBorders>
          </w:tcPr>
          <w:p>
            <w:pPr>
              <w:pStyle w:val="0"/>
              <w:jc w:val="center"/>
            </w:pPr>
            <w:r>
              <w:rPr>
                <w:sz w:val="24"/>
              </w:rPr>
              <w:t xml:space="preserve">26.00</w:t>
            </w:r>
          </w:p>
        </w:tc>
        <w:tc>
          <w:tcPr>
            <w:tcW w:w="883" w:type="dxa"/>
            <w:vAlign w:val="center"/>
            <w:tcBorders>
              <w:top w:val="nil"/>
              <w:bottom w:val="single" w:sz="4"/>
            </w:tcBorders>
          </w:tcPr>
          <w:p>
            <w:pPr>
              <w:pStyle w:val="0"/>
              <w:jc w:val="center"/>
            </w:pPr>
            <w:r>
              <w:rPr>
                <w:sz w:val="24"/>
              </w:rPr>
              <w:t xml:space="preserve">26.30</w:t>
            </w:r>
          </w:p>
        </w:tc>
        <w:tc>
          <w:tcPr>
            <w:tcW w:w="883" w:type="dxa"/>
            <w:vAlign w:val="center"/>
            <w:tcBorders>
              <w:top w:val="nil"/>
              <w:bottom w:val="single" w:sz="4"/>
            </w:tcBorders>
          </w:tcPr>
          <w:p>
            <w:pPr>
              <w:pStyle w:val="0"/>
              <w:jc w:val="center"/>
            </w:pPr>
            <w:r>
              <w:rPr>
                <w:sz w:val="24"/>
              </w:rPr>
              <w:t xml:space="preserve">27.30</w:t>
            </w:r>
          </w:p>
        </w:tc>
        <w:tc>
          <w:tcPr>
            <w:tcW w:w="883" w:type="dxa"/>
            <w:vAlign w:val="center"/>
            <w:tcBorders>
              <w:top w:val="nil"/>
              <w:bottom w:val="single" w:sz="4"/>
            </w:tcBorders>
          </w:tcPr>
          <w:p>
            <w:pPr>
              <w:pStyle w:val="0"/>
              <w:jc w:val="center"/>
            </w:pPr>
            <w:r>
              <w:rPr>
                <w:sz w:val="24"/>
              </w:rPr>
              <w:t xml:space="preserve">31.30</w:t>
            </w:r>
          </w:p>
        </w:tc>
        <w:tc>
          <w:tcPr>
            <w:tcW w:w="883" w:type="dxa"/>
            <w:vAlign w:val="center"/>
            <w:tcBorders>
              <w:top w:val="nil"/>
              <w:bottom w:val="single" w:sz="4"/>
            </w:tcBorders>
          </w:tcPr>
          <w:p>
            <w:pPr>
              <w:pStyle w:val="0"/>
              <w:jc w:val="center"/>
            </w:pPr>
            <w:r>
              <w:rPr>
                <w:sz w:val="24"/>
              </w:rPr>
              <w:t xml:space="preserve">33.30</w:t>
            </w:r>
          </w:p>
        </w:tc>
        <w:tc>
          <w:tcPr>
            <w:tcW w:w="883" w:type="dxa"/>
            <w:vAlign w:val="center"/>
            <w:tcBorders>
              <w:top w:val="nil"/>
              <w:bottom w:val="single" w:sz="4"/>
            </w:tcBorders>
          </w:tcPr>
          <w:p>
            <w:pPr>
              <w:pStyle w:val="0"/>
              <w:jc w:val="center"/>
            </w:pPr>
            <w:r>
              <w:rPr>
                <w:sz w:val="24"/>
              </w:rPr>
              <w:t xml:space="preserve">36.30</w:t>
            </w:r>
          </w:p>
        </w:tc>
        <w:tc>
          <w:tcPr>
            <w:tcW w:w="890" w:type="dxa"/>
            <w:vAlign w:val="center"/>
            <w:tcBorders>
              <w:top w:val="nil"/>
              <w:bottom w:val="single" w:sz="4"/>
            </w:tcBorders>
          </w:tcPr>
          <w:p>
            <w:pPr>
              <w:pStyle w:val="0"/>
              <w:jc w:val="center"/>
            </w:pPr>
            <w:r>
              <w:rPr>
                <w:sz w:val="24"/>
              </w:rPr>
              <w:t xml:space="preserve">39.30</w:t>
            </w:r>
          </w:p>
        </w:tc>
      </w:tr>
    </w:tbl>
    <w:p>
      <w:pPr>
        <w:pStyle w:val="0"/>
        <w:jc w:val="both"/>
      </w:pPr>
      <w:r>
        <w:rPr>
          <w:sz w:val="24"/>
        </w:rPr>
      </w:r>
    </w:p>
    <w:p>
      <w:pPr>
        <w:pStyle w:val="0"/>
        <w:jc w:val="center"/>
      </w:pPr>
      <w:r>
        <w:rPr>
          <w:sz w:val="24"/>
        </w:rPr>
        <w:t xml:space="preserve">Женщины</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1984"/>
        <w:gridCol w:w="1008"/>
        <w:gridCol w:w="1008"/>
        <w:gridCol w:w="1008"/>
        <w:gridCol w:w="1008"/>
        <w:gridCol w:w="1008"/>
        <w:gridCol w:w="1008"/>
        <w:gridCol w:w="1011"/>
      </w:tblGrid>
      <w:tr>
        <w:tblPrEx>
          <w:tblBorders>
            <w:insideH w:val="single" w:sz="4"/>
          </w:tblBorders>
        </w:tblPrEx>
        <w:tc>
          <w:tcPr>
            <w:tcW w:w="1984" w:type="dxa"/>
            <w:tcBorders>
              <w:top w:val="single" w:sz="4"/>
              <w:bottom w:val="single" w:sz="4"/>
            </w:tcBorders>
          </w:tcPr>
          <w:p>
            <w:pPr>
              <w:pStyle w:val="0"/>
              <w:jc w:val="center"/>
            </w:pPr>
            <w:r>
              <w:rPr>
                <w:sz w:val="24"/>
              </w:rPr>
              <w:t xml:space="preserve">Наименование упражнений</w:t>
            </w:r>
          </w:p>
        </w:tc>
        <w:tc>
          <w:tcPr>
            <w:tcW w:w="1008" w:type="dxa"/>
            <w:tcBorders>
              <w:top w:val="single" w:sz="4"/>
              <w:bottom w:val="single" w:sz="4"/>
            </w:tcBorders>
          </w:tcPr>
          <w:p>
            <w:pPr>
              <w:pStyle w:val="0"/>
              <w:jc w:val="center"/>
            </w:pPr>
            <w:r>
              <w:rPr>
                <w:sz w:val="24"/>
              </w:rPr>
              <w:t xml:space="preserve">до 25 лет</w:t>
            </w:r>
          </w:p>
        </w:tc>
        <w:tc>
          <w:tcPr>
            <w:tcW w:w="1008" w:type="dxa"/>
            <w:tcBorders>
              <w:top w:val="single" w:sz="4"/>
              <w:bottom w:val="single" w:sz="4"/>
            </w:tcBorders>
          </w:tcPr>
          <w:p>
            <w:pPr>
              <w:pStyle w:val="0"/>
              <w:jc w:val="center"/>
            </w:pPr>
            <w:r>
              <w:rPr>
                <w:sz w:val="24"/>
              </w:rPr>
              <w:t xml:space="preserve">от 25 до 30 лет</w:t>
            </w:r>
          </w:p>
        </w:tc>
        <w:tc>
          <w:tcPr>
            <w:tcW w:w="1008" w:type="dxa"/>
            <w:tcBorders>
              <w:top w:val="single" w:sz="4"/>
              <w:bottom w:val="single" w:sz="4"/>
            </w:tcBorders>
          </w:tcPr>
          <w:p>
            <w:pPr>
              <w:pStyle w:val="0"/>
              <w:jc w:val="center"/>
            </w:pPr>
            <w:r>
              <w:rPr>
                <w:sz w:val="24"/>
              </w:rPr>
              <w:t xml:space="preserve">от 30 до 35 лет</w:t>
            </w:r>
          </w:p>
        </w:tc>
        <w:tc>
          <w:tcPr>
            <w:tcW w:w="1008" w:type="dxa"/>
            <w:tcBorders>
              <w:top w:val="single" w:sz="4"/>
              <w:bottom w:val="single" w:sz="4"/>
            </w:tcBorders>
          </w:tcPr>
          <w:p>
            <w:pPr>
              <w:pStyle w:val="0"/>
              <w:jc w:val="center"/>
            </w:pPr>
            <w:r>
              <w:rPr>
                <w:sz w:val="24"/>
              </w:rPr>
              <w:t xml:space="preserve">от 35 до 40 лет</w:t>
            </w:r>
          </w:p>
        </w:tc>
        <w:tc>
          <w:tcPr>
            <w:tcW w:w="1008" w:type="dxa"/>
            <w:tcBorders>
              <w:top w:val="single" w:sz="4"/>
              <w:bottom w:val="single" w:sz="4"/>
            </w:tcBorders>
          </w:tcPr>
          <w:p>
            <w:pPr>
              <w:pStyle w:val="0"/>
              <w:jc w:val="center"/>
            </w:pPr>
            <w:r>
              <w:rPr>
                <w:sz w:val="24"/>
              </w:rPr>
              <w:t xml:space="preserve">от 40 до 45 лет</w:t>
            </w:r>
          </w:p>
        </w:tc>
        <w:tc>
          <w:tcPr>
            <w:tcW w:w="1008" w:type="dxa"/>
            <w:tcBorders>
              <w:top w:val="single" w:sz="4"/>
              <w:bottom w:val="single" w:sz="4"/>
            </w:tcBorders>
          </w:tcPr>
          <w:p>
            <w:pPr>
              <w:pStyle w:val="0"/>
              <w:jc w:val="center"/>
            </w:pPr>
            <w:r>
              <w:rPr>
                <w:sz w:val="24"/>
              </w:rPr>
              <w:t xml:space="preserve">от 45 до 50 лет</w:t>
            </w:r>
          </w:p>
        </w:tc>
        <w:tc>
          <w:tcPr>
            <w:tcW w:w="1011" w:type="dxa"/>
            <w:tcBorders>
              <w:top w:val="single" w:sz="4"/>
              <w:bottom w:val="single" w:sz="4"/>
            </w:tcBorders>
          </w:tcPr>
          <w:p>
            <w:pPr>
              <w:pStyle w:val="0"/>
              <w:jc w:val="center"/>
            </w:pPr>
            <w:r>
              <w:rPr>
                <w:sz w:val="24"/>
              </w:rPr>
              <w:t xml:space="preserve">от 50 лет и старше</w:t>
            </w:r>
          </w:p>
        </w:tc>
      </w:tr>
      <w:tr>
        <w:tc>
          <w:tcPr>
            <w:tcW w:w="1984" w:type="dxa"/>
            <w:vAlign w:val="center"/>
            <w:tcBorders>
              <w:top w:val="single" w:sz="4"/>
              <w:bottom w:val="nil"/>
            </w:tcBorders>
          </w:tcPr>
          <w:p>
            <w:pPr>
              <w:pStyle w:val="0"/>
              <w:jc w:val="center"/>
            </w:pPr>
            <w:r>
              <w:rPr>
                <w:sz w:val="24"/>
              </w:rPr>
              <w:t xml:space="preserve">Сгибание и разгибание рук в упоре лежа (кол-во раз)</w:t>
            </w:r>
          </w:p>
        </w:tc>
        <w:tc>
          <w:tcPr>
            <w:tcW w:w="1008" w:type="dxa"/>
            <w:vAlign w:val="center"/>
            <w:tcBorders>
              <w:top w:val="single" w:sz="4"/>
              <w:bottom w:val="nil"/>
            </w:tcBorders>
          </w:tcPr>
          <w:p>
            <w:pPr>
              <w:pStyle w:val="0"/>
              <w:jc w:val="center"/>
            </w:pPr>
            <w:r>
              <w:rPr>
                <w:sz w:val="24"/>
              </w:rPr>
              <w:t xml:space="preserve">13</w:t>
            </w:r>
          </w:p>
        </w:tc>
        <w:tc>
          <w:tcPr>
            <w:tcW w:w="1008" w:type="dxa"/>
            <w:vAlign w:val="center"/>
            <w:tcBorders>
              <w:top w:val="single" w:sz="4"/>
              <w:bottom w:val="nil"/>
            </w:tcBorders>
          </w:tcPr>
          <w:p>
            <w:pPr>
              <w:pStyle w:val="0"/>
              <w:jc w:val="center"/>
            </w:pPr>
            <w:r>
              <w:rPr>
                <w:sz w:val="24"/>
              </w:rPr>
              <w:t xml:space="preserve">13</w:t>
            </w:r>
          </w:p>
        </w:tc>
        <w:tc>
          <w:tcPr>
            <w:tcW w:w="1008" w:type="dxa"/>
            <w:vAlign w:val="center"/>
            <w:tcBorders>
              <w:top w:val="single" w:sz="4"/>
              <w:bottom w:val="nil"/>
            </w:tcBorders>
          </w:tcPr>
          <w:p>
            <w:pPr>
              <w:pStyle w:val="0"/>
              <w:jc w:val="center"/>
            </w:pPr>
            <w:r>
              <w:rPr>
                <w:sz w:val="24"/>
              </w:rPr>
              <w:t xml:space="preserve">10</w:t>
            </w:r>
          </w:p>
        </w:tc>
        <w:tc>
          <w:tcPr>
            <w:tcW w:w="1008" w:type="dxa"/>
            <w:vAlign w:val="center"/>
            <w:tcBorders>
              <w:top w:val="single" w:sz="4"/>
              <w:bottom w:val="nil"/>
            </w:tcBorders>
          </w:tcPr>
          <w:p>
            <w:pPr>
              <w:pStyle w:val="0"/>
              <w:jc w:val="center"/>
            </w:pPr>
            <w:r>
              <w:rPr>
                <w:sz w:val="24"/>
              </w:rPr>
              <w:t xml:space="preserve">8</w:t>
            </w:r>
          </w:p>
        </w:tc>
        <w:tc>
          <w:tcPr>
            <w:tcW w:w="1008" w:type="dxa"/>
            <w:vAlign w:val="center"/>
            <w:tcBorders>
              <w:top w:val="single" w:sz="4"/>
              <w:bottom w:val="nil"/>
            </w:tcBorders>
          </w:tcPr>
          <w:p>
            <w:pPr>
              <w:pStyle w:val="0"/>
              <w:jc w:val="center"/>
            </w:pPr>
            <w:r>
              <w:rPr>
                <w:sz w:val="24"/>
              </w:rPr>
              <w:t xml:space="preserve">7</w:t>
            </w:r>
          </w:p>
        </w:tc>
        <w:tc>
          <w:tcPr>
            <w:tcW w:w="1008" w:type="dxa"/>
            <w:vAlign w:val="center"/>
            <w:tcBorders>
              <w:top w:val="single" w:sz="4"/>
              <w:bottom w:val="nil"/>
            </w:tcBorders>
          </w:tcPr>
          <w:p>
            <w:pPr>
              <w:pStyle w:val="0"/>
              <w:jc w:val="center"/>
            </w:pPr>
            <w:r>
              <w:rPr>
                <w:sz w:val="24"/>
              </w:rPr>
              <w:t xml:space="preserve">5</w:t>
            </w:r>
          </w:p>
        </w:tc>
        <w:tc>
          <w:tcPr>
            <w:tcW w:w="1011" w:type="dxa"/>
            <w:vAlign w:val="center"/>
            <w:tcBorders>
              <w:top w:val="single" w:sz="4"/>
              <w:bottom w:val="nil"/>
            </w:tcBorders>
          </w:tcPr>
          <w:p>
            <w:pPr>
              <w:pStyle w:val="0"/>
              <w:jc w:val="center"/>
            </w:pPr>
            <w:r>
              <w:rPr>
                <w:sz w:val="24"/>
              </w:rPr>
              <w:t xml:space="preserve">4</w:t>
            </w:r>
          </w:p>
        </w:tc>
      </w:tr>
      <w:tr>
        <w:tc>
          <w:tcPr>
            <w:tcW w:w="1984" w:type="dxa"/>
            <w:tcBorders>
              <w:top w:val="nil"/>
              <w:bottom w:val="nil"/>
            </w:tcBorders>
          </w:tcPr>
          <w:p>
            <w:pPr>
              <w:pStyle w:val="0"/>
              <w:jc w:val="center"/>
            </w:pPr>
            <w:r>
              <w:rPr>
                <w:sz w:val="24"/>
              </w:rPr>
              <w:t xml:space="preserve">или</w:t>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11" w:type="dxa"/>
            <w:tcBorders>
              <w:top w:val="nil"/>
              <w:bottom w:val="nil"/>
            </w:tcBorders>
          </w:tcPr>
          <w:p>
            <w:pPr>
              <w:pStyle w:val="0"/>
            </w:pPr>
            <w:r>
              <w:rPr>
                <w:sz w:val="24"/>
              </w:rPr>
            </w:r>
          </w:p>
        </w:tc>
      </w:tr>
      <w:tr>
        <w:tc>
          <w:tcPr>
            <w:tcW w:w="1984" w:type="dxa"/>
            <w:vAlign w:val="center"/>
            <w:tcBorders>
              <w:top w:val="nil"/>
              <w:bottom w:val="single" w:sz="4"/>
            </w:tcBorders>
          </w:tcPr>
          <w:p>
            <w:pPr>
              <w:pStyle w:val="0"/>
              <w:jc w:val="center"/>
            </w:pPr>
            <w:r>
              <w:rPr>
                <w:sz w:val="24"/>
              </w:rPr>
              <w:t xml:space="preserve">наклоны вперед из положения лежа на спине в течение 1 мин. (кол-во раз)</w:t>
            </w:r>
          </w:p>
        </w:tc>
        <w:tc>
          <w:tcPr>
            <w:tcW w:w="1008" w:type="dxa"/>
            <w:vAlign w:val="center"/>
            <w:tcBorders>
              <w:top w:val="nil"/>
              <w:bottom w:val="single" w:sz="4"/>
            </w:tcBorders>
          </w:tcPr>
          <w:p>
            <w:pPr>
              <w:pStyle w:val="0"/>
              <w:jc w:val="center"/>
            </w:pPr>
            <w:r>
              <w:rPr>
                <w:sz w:val="24"/>
              </w:rPr>
              <w:t xml:space="preserve">25</w:t>
            </w:r>
          </w:p>
        </w:tc>
        <w:tc>
          <w:tcPr>
            <w:tcW w:w="1008" w:type="dxa"/>
            <w:vAlign w:val="center"/>
            <w:tcBorders>
              <w:top w:val="nil"/>
              <w:bottom w:val="single" w:sz="4"/>
            </w:tcBorders>
          </w:tcPr>
          <w:p>
            <w:pPr>
              <w:pStyle w:val="0"/>
              <w:jc w:val="center"/>
            </w:pPr>
            <w:r>
              <w:rPr>
                <w:sz w:val="24"/>
              </w:rPr>
              <w:t xml:space="preserve">24</w:t>
            </w:r>
          </w:p>
        </w:tc>
        <w:tc>
          <w:tcPr>
            <w:tcW w:w="1008" w:type="dxa"/>
            <w:vAlign w:val="center"/>
            <w:tcBorders>
              <w:top w:val="nil"/>
              <w:bottom w:val="single" w:sz="4"/>
            </w:tcBorders>
          </w:tcPr>
          <w:p>
            <w:pPr>
              <w:pStyle w:val="0"/>
              <w:jc w:val="center"/>
            </w:pPr>
            <w:r>
              <w:rPr>
                <w:sz w:val="24"/>
              </w:rPr>
              <w:t xml:space="preserve">21</w:t>
            </w:r>
          </w:p>
        </w:tc>
        <w:tc>
          <w:tcPr>
            <w:tcW w:w="1008" w:type="dxa"/>
            <w:vAlign w:val="center"/>
            <w:tcBorders>
              <w:top w:val="nil"/>
              <w:bottom w:val="single" w:sz="4"/>
            </w:tcBorders>
          </w:tcPr>
          <w:p>
            <w:pPr>
              <w:pStyle w:val="0"/>
              <w:jc w:val="center"/>
            </w:pPr>
            <w:r>
              <w:rPr>
                <w:sz w:val="24"/>
              </w:rPr>
              <w:t xml:space="preserve">19</w:t>
            </w:r>
          </w:p>
        </w:tc>
        <w:tc>
          <w:tcPr>
            <w:tcW w:w="1008" w:type="dxa"/>
            <w:vAlign w:val="center"/>
            <w:tcBorders>
              <w:top w:val="nil"/>
              <w:bottom w:val="single" w:sz="4"/>
            </w:tcBorders>
          </w:tcPr>
          <w:p>
            <w:pPr>
              <w:pStyle w:val="0"/>
              <w:jc w:val="center"/>
            </w:pPr>
            <w:r>
              <w:rPr>
                <w:sz w:val="24"/>
              </w:rPr>
              <w:t xml:space="preserve">14</w:t>
            </w:r>
          </w:p>
        </w:tc>
        <w:tc>
          <w:tcPr>
            <w:tcW w:w="1008" w:type="dxa"/>
            <w:vAlign w:val="center"/>
            <w:tcBorders>
              <w:top w:val="nil"/>
              <w:bottom w:val="single" w:sz="4"/>
            </w:tcBorders>
          </w:tcPr>
          <w:p>
            <w:pPr>
              <w:pStyle w:val="0"/>
              <w:jc w:val="center"/>
            </w:pPr>
            <w:r>
              <w:rPr>
                <w:sz w:val="24"/>
              </w:rPr>
              <w:t xml:space="preserve">8</w:t>
            </w:r>
          </w:p>
        </w:tc>
        <w:tc>
          <w:tcPr>
            <w:tcW w:w="1011" w:type="dxa"/>
            <w:vAlign w:val="center"/>
            <w:tcBorders>
              <w:top w:val="nil"/>
              <w:bottom w:val="single" w:sz="4"/>
            </w:tcBorders>
          </w:tcPr>
          <w:p>
            <w:pPr>
              <w:pStyle w:val="0"/>
              <w:jc w:val="center"/>
            </w:pPr>
            <w:r>
              <w:rPr>
                <w:sz w:val="24"/>
              </w:rPr>
              <w:t xml:space="preserve">5</w:t>
            </w:r>
          </w:p>
        </w:tc>
      </w:tr>
      <w:tr>
        <w:tblPrEx>
          <w:tblBorders>
            <w:insideH w:val="single" w:sz="4"/>
          </w:tblBorders>
        </w:tblPrEx>
        <w:tc>
          <w:tcPr>
            <w:tcW w:w="1984" w:type="dxa"/>
            <w:vAlign w:val="center"/>
            <w:tcBorders>
              <w:top w:val="single" w:sz="4"/>
              <w:bottom w:val="single" w:sz="4"/>
            </w:tcBorders>
          </w:tcPr>
          <w:p>
            <w:pPr>
              <w:pStyle w:val="0"/>
              <w:jc w:val="center"/>
            </w:pPr>
            <w:r>
              <w:rPr>
                <w:sz w:val="24"/>
              </w:rPr>
              <w:t xml:space="preserve">Челночный бег 10 x 10 м (сек.)</w:t>
            </w:r>
          </w:p>
        </w:tc>
        <w:tc>
          <w:tcPr>
            <w:tcW w:w="1008" w:type="dxa"/>
            <w:vAlign w:val="center"/>
            <w:tcBorders>
              <w:top w:val="single" w:sz="4"/>
              <w:bottom w:val="single" w:sz="4"/>
            </w:tcBorders>
          </w:tcPr>
          <w:p>
            <w:pPr>
              <w:pStyle w:val="0"/>
              <w:jc w:val="center"/>
            </w:pPr>
            <w:r>
              <w:rPr>
                <w:sz w:val="24"/>
              </w:rPr>
              <w:t xml:space="preserve">31.5</w:t>
            </w:r>
          </w:p>
        </w:tc>
        <w:tc>
          <w:tcPr>
            <w:tcW w:w="1008" w:type="dxa"/>
            <w:vAlign w:val="center"/>
            <w:tcBorders>
              <w:top w:val="single" w:sz="4"/>
              <w:bottom w:val="single" w:sz="4"/>
            </w:tcBorders>
          </w:tcPr>
          <w:p>
            <w:pPr>
              <w:pStyle w:val="0"/>
              <w:jc w:val="center"/>
            </w:pPr>
            <w:r>
              <w:rPr>
                <w:sz w:val="24"/>
              </w:rPr>
              <w:t xml:space="preserve">31.8</w:t>
            </w:r>
          </w:p>
        </w:tc>
        <w:tc>
          <w:tcPr>
            <w:tcW w:w="1008" w:type="dxa"/>
            <w:vAlign w:val="center"/>
            <w:tcBorders>
              <w:top w:val="single" w:sz="4"/>
              <w:bottom w:val="single" w:sz="4"/>
            </w:tcBorders>
          </w:tcPr>
          <w:p>
            <w:pPr>
              <w:pStyle w:val="0"/>
              <w:jc w:val="center"/>
            </w:pPr>
            <w:r>
              <w:rPr>
                <w:sz w:val="24"/>
              </w:rPr>
              <w:t xml:space="preserve">33.5</w:t>
            </w:r>
          </w:p>
        </w:tc>
        <w:tc>
          <w:tcPr>
            <w:tcW w:w="1008" w:type="dxa"/>
            <w:vAlign w:val="center"/>
            <w:tcBorders>
              <w:top w:val="single" w:sz="4"/>
              <w:bottom w:val="single" w:sz="4"/>
            </w:tcBorders>
          </w:tcPr>
          <w:p>
            <w:pPr>
              <w:pStyle w:val="0"/>
              <w:jc w:val="center"/>
            </w:pPr>
            <w:r>
              <w:rPr>
                <w:sz w:val="24"/>
              </w:rPr>
              <w:t xml:space="preserve">36.3</w:t>
            </w:r>
          </w:p>
        </w:tc>
        <w:tc>
          <w:tcPr>
            <w:tcW w:w="1008" w:type="dxa"/>
            <w:vAlign w:val="center"/>
            <w:tcBorders>
              <w:top w:val="single" w:sz="4"/>
              <w:bottom w:val="single" w:sz="4"/>
            </w:tcBorders>
          </w:tcPr>
          <w:p>
            <w:pPr>
              <w:pStyle w:val="0"/>
              <w:jc w:val="center"/>
            </w:pPr>
            <w:r>
              <w:rPr>
                <w:sz w:val="24"/>
              </w:rPr>
              <w:t xml:space="preserve">41.4</w:t>
            </w:r>
          </w:p>
        </w:tc>
        <w:tc>
          <w:tcPr>
            <w:tcW w:w="1008" w:type="dxa"/>
            <w:vAlign w:val="center"/>
            <w:tcBorders>
              <w:top w:val="single" w:sz="4"/>
              <w:bottom w:val="single" w:sz="4"/>
            </w:tcBorders>
          </w:tcPr>
          <w:p>
            <w:pPr>
              <w:pStyle w:val="0"/>
              <w:jc w:val="center"/>
            </w:pPr>
            <w:r>
              <w:rPr>
                <w:sz w:val="24"/>
              </w:rPr>
              <w:t xml:space="preserve">45.9</w:t>
            </w:r>
          </w:p>
        </w:tc>
        <w:tc>
          <w:tcPr>
            <w:tcW w:w="1011" w:type="dxa"/>
            <w:vAlign w:val="center"/>
            <w:tcBorders>
              <w:top w:val="single" w:sz="4"/>
              <w:bottom w:val="single" w:sz="4"/>
            </w:tcBorders>
          </w:tcPr>
          <w:p>
            <w:pPr>
              <w:pStyle w:val="0"/>
              <w:jc w:val="center"/>
            </w:pPr>
            <w:r>
              <w:rPr>
                <w:sz w:val="24"/>
              </w:rPr>
              <w:t xml:space="preserve">50.0</w:t>
            </w:r>
          </w:p>
        </w:tc>
      </w:tr>
      <w:tr>
        <w:tc>
          <w:tcPr>
            <w:tcW w:w="1984" w:type="dxa"/>
            <w:vAlign w:val="center"/>
            <w:tcBorders>
              <w:top w:val="single" w:sz="4"/>
              <w:bottom w:val="nil"/>
            </w:tcBorders>
          </w:tcPr>
          <w:p>
            <w:pPr>
              <w:pStyle w:val="0"/>
              <w:jc w:val="center"/>
            </w:pPr>
            <w:r>
              <w:rPr>
                <w:sz w:val="24"/>
              </w:rPr>
              <w:t xml:space="preserve">Бег (кросс) на 1 км (мин., сек.)</w:t>
            </w:r>
          </w:p>
        </w:tc>
        <w:tc>
          <w:tcPr>
            <w:tcW w:w="1008" w:type="dxa"/>
            <w:vAlign w:val="center"/>
            <w:tcBorders>
              <w:top w:val="single" w:sz="4"/>
              <w:bottom w:val="nil"/>
            </w:tcBorders>
          </w:tcPr>
          <w:p>
            <w:pPr>
              <w:pStyle w:val="0"/>
              <w:jc w:val="center"/>
            </w:pPr>
            <w:r>
              <w:rPr>
                <w:sz w:val="24"/>
              </w:rPr>
              <w:t xml:space="preserve">4.25</w:t>
            </w:r>
          </w:p>
        </w:tc>
        <w:tc>
          <w:tcPr>
            <w:tcW w:w="1008" w:type="dxa"/>
            <w:vAlign w:val="center"/>
            <w:tcBorders>
              <w:top w:val="single" w:sz="4"/>
              <w:bottom w:val="nil"/>
            </w:tcBorders>
          </w:tcPr>
          <w:p>
            <w:pPr>
              <w:pStyle w:val="0"/>
              <w:jc w:val="center"/>
            </w:pPr>
            <w:r>
              <w:rPr>
                <w:sz w:val="24"/>
              </w:rPr>
              <w:t xml:space="preserve">4.28</w:t>
            </w:r>
          </w:p>
        </w:tc>
        <w:tc>
          <w:tcPr>
            <w:tcW w:w="1008" w:type="dxa"/>
            <w:vAlign w:val="center"/>
            <w:tcBorders>
              <w:top w:val="single" w:sz="4"/>
              <w:bottom w:val="nil"/>
            </w:tcBorders>
          </w:tcPr>
          <w:p>
            <w:pPr>
              <w:pStyle w:val="0"/>
              <w:jc w:val="center"/>
            </w:pPr>
            <w:r>
              <w:rPr>
                <w:sz w:val="24"/>
              </w:rPr>
              <w:t xml:space="preserve">4.33</w:t>
            </w:r>
          </w:p>
        </w:tc>
        <w:tc>
          <w:tcPr>
            <w:tcW w:w="1008" w:type="dxa"/>
            <w:vAlign w:val="center"/>
            <w:tcBorders>
              <w:top w:val="single" w:sz="4"/>
              <w:bottom w:val="nil"/>
            </w:tcBorders>
          </w:tcPr>
          <w:p>
            <w:pPr>
              <w:pStyle w:val="0"/>
              <w:jc w:val="center"/>
            </w:pPr>
            <w:r>
              <w:rPr>
                <w:sz w:val="24"/>
              </w:rPr>
              <w:t xml:space="preserve">5.04</w:t>
            </w:r>
          </w:p>
        </w:tc>
        <w:tc>
          <w:tcPr>
            <w:tcW w:w="1008" w:type="dxa"/>
            <w:vAlign w:val="center"/>
            <w:tcBorders>
              <w:top w:val="single" w:sz="4"/>
              <w:bottom w:val="nil"/>
            </w:tcBorders>
          </w:tcPr>
          <w:p>
            <w:pPr>
              <w:pStyle w:val="0"/>
              <w:jc w:val="center"/>
            </w:pPr>
            <w:r>
              <w:rPr>
                <w:sz w:val="24"/>
              </w:rPr>
              <w:t xml:space="preserve">5.54</w:t>
            </w:r>
          </w:p>
        </w:tc>
        <w:tc>
          <w:tcPr>
            <w:tcW w:w="1008" w:type="dxa"/>
            <w:vAlign w:val="center"/>
            <w:tcBorders>
              <w:top w:val="single" w:sz="4"/>
              <w:bottom w:val="nil"/>
            </w:tcBorders>
          </w:tcPr>
          <w:p>
            <w:pPr>
              <w:pStyle w:val="0"/>
              <w:jc w:val="center"/>
            </w:pPr>
            <w:r>
              <w:rPr>
                <w:sz w:val="24"/>
              </w:rPr>
              <w:t xml:space="preserve">6.34</w:t>
            </w:r>
          </w:p>
        </w:tc>
        <w:tc>
          <w:tcPr>
            <w:tcW w:w="1011" w:type="dxa"/>
            <w:vAlign w:val="center"/>
            <w:tcBorders>
              <w:top w:val="single" w:sz="4"/>
              <w:bottom w:val="nil"/>
            </w:tcBorders>
          </w:tcPr>
          <w:p>
            <w:pPr>
              <w:pStyle w:val="0"/>
              <w:jc w:val="center"/>
            </w:pPr>
            <w:r>
              <w:rPr>
                <w:sz w:val="24"/>
              </w:rPr>
              <w:t xml:space="preserve">7.00</w:t>
            </w:r>
          </w:p>
        </w:tc>
      </w:tr>
      <w:tr>
        <w:tc>
          <w:tcPr>
            <w:tcW w:w="1984" w:type="dxa"/>
            <w:tcBorders>
              <w:top w:val="nil"/>
              <w:bottom w:val="nil"/>
            </w:tcBorders>
          </w:tcPr>
          <w:p>
            <w:pPr>
              <w:pStyle w:val="0"/>
              <w:jc w:val="center"/>
            </w:pPr>
            <w:r>
              <w:rPr>
                <w:sz w:val="24"/>
              </w:rPr>
              <w:t xml:space="preserve">или</w:t>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08" w:type="dxa"/>
            <w:tcBorders>
              <w:top w:val="nil"/>
              <w:bottom w:val="nil"/>
            </w:tcBorders>
          </w:tcPr>
          <w:p>
            <w:pPr>
              <w:pStyle w:val="0"/>
            </w:pPr>
            <w:r>
              <w:rPr>
                <w:sz w:val="24"/>
              </w:rPr>
            </w:r>
          </w:p>
        </w:tc>
        <w:tc>
          <w:tcPr>
            <w:tcW w:w="1011" w:type="dxa"/>
            <w:tcBorders>
              <w:top w:val="nil"/>
              <w:bottom w:val="nil"/>
            </w:tcBorders>
          </w:tcPr>
          <w:p>
            <w:pPr>
              <w:pStyle w:val="0"/>
            </w:pPr>
            <w:r>
              <w:rPr>
                <w:sz w:val="24"/>
              </w:rPr>
            </w:r>
          </w:p>
        </w:tc>
      </w:tr>
      <w:tr>
        <w:tc>
          <w:tcPr>
            <w:tcW w:w="1984" w:type="dxa"/>
            <w:vAlign w:val="center"/>
            <w:tcBorders>
              <w:top w:val="nil"/>
              <w:bottom w:val="single" w:sz="4"/>
            </w:tcBorders>
          </w:tcPr>
          <w:p>
            <w:pPr>
              <w:pStyle w:val="0"/>
              <w:jc w:val="center"/>
            </w:pPr>
            <w:r>
              <w:rPr>
                <w:sz w:val="24"/>
              </w:rPr>
              <w:t xml:space="preserve">бег на лыжах на 5 км (мин., сек.)</w:t>
            </w:r>
          </w:p>
        </w:tc>
        <w:tc>
          <w:tcPr>
            <w:tcW w:w="1008" w:type="dxa"/>
            <w:vAlign w:val="center"/>
            <w:tcBorders>
              <w:top w:val="nil"/>
              <w:bottom w:val="single" w:sz="4"/>
            </w:tcBorders>
          </w:tcPr>
          <w:p>
            <w:pPr>
              <w:pStyle w:val="0"/>
              <w:jc w:val="center"/>
            </w:pPr>
            <w:r>
              <w:rPr>
                <w:sz w:val="24"/>
              </w:rPr>
              <w:t xml:space="preserve">34.29</w:t>
            </w:r>
          </w:p>
        </w:tc>
        <w:tc>
          <w:tcPr>
            <w:tcW w:w="1008" w:type="dxa"/>
            <w:vAlign w:val="center"/>
            <w:tcBorders>
              <w:top w:val="nil"/>
              <w:bottom w:val="single" w:sz="4"/>
            </w:tcBorders>
          </w:tcPr>
          <w:p>
            <w:pPr>
              <w:pStyle w:val="0"/>
              <w:jc w:val="center"/>
            </w:pPr>
            <w:r>
              <w:rPr>
                <w:sz w:val="24"/>
              </w:rPr>
              <w:t xml:space="preserve">35.59</w:t>
            </w:r>
          </w:p>
        </w:tc>
        <w:tc>
          <w:tcPr>
            <w:tcW w:w="1008" w:type="dxa"/>
            <w:vAlign w:val="center"/>
            <w:tcBorders>
              <w:top w:val="nil"/>
              <w:bottom w:val="single" w:sz="4"/>
            </w:tcBorders>
          </w:tcPr>
          <w:p>
            <w:pPr>
              <w:pStyle w:val="0"/>
              <w:jc w:val="center"/>
            </w:pPr>
            <w:r>
              <w:rPr>
                <w:sz w:val="24"/>
              </w:rPr>
              <w:t xml:space="preserve">38.29</w:t>
            </w:r>
          </w:p>
        </w:tc>
        <w:tc>
          <w:tcPr>
            <w:tcW w:w="1008" w:type="dxa"/>
            <w:vAlign w:val="center"/>
            <w:tcBorders>
              <w:top w:val="nil"/>
              <w:bottom w:val="single" w:sz="4"/>
            </w:tcBorders>
          </w:tcPr>
          <w:p>
            <w:pPr>
              <w:pStyle w:val="0"/>
              <w:jc w:val="center"/>
            </w:pPr>
            <w:r>
              <w:rPr>
                <w:sz w:val="24"/>
              </w:rPr>
              <w:t xml:space="preserve">40.29</w:t>
            </w:r>
          </w:p>
        </w:tc>
        <w:tc>
          <w:tcPr>
            <w:tcW w:w="1008" w:type="dxa"/>
            <w:vAlign w:val="center"/>
            <w:tcBorders>
              <w:top w:val="nil"/>
              <w:bottom w:val="single" w:sz="4"/>
            </w:tcBorders>
          </w:tcPr>
          <w:p>
            <w:pPr>
              <w:pStyle w:val="0"/>
              <w:jc w:val="center"/>
            </w:pPr>
            <w:r>
              <w:rPr>
                <w:sz w:val="24"/>
              </w:rPr>
              <w:t xml:space="preserve">44.39</w:t>
            </w:r>
          </w:p>
        </w:tc>
        <w:tc>
          <w:tcPr>
            <w:tcW w:w="1008" w:type="dxa"/>
            <w:vAlign w:val="center"/>
            <w:tcBorders>
              <w:top w:val="nil"/>
              <w:bottom w:val="single" w:sz="4"/>
            </w:tcBorders>
          </w:tcPr>
          <w:p>
            <w:pPr>
              <w:pStyle w:val="0"/>
              <w:jc w:val="center"/>
            </w:pPr>
            <w:r>
              <w:rPr>
                <w:sz w:val="24"/>
              </w:rPr>
              <w:t xml:space="preserve">47.19</w:t>
            </w:r>
          </w:p>
        </w:tc>
        <w:tc>
          <w:tcPr>
            <w:tcW w:w="1011" w:type="dxa"/>
            <w:vAlign w:val="center"/>
            <w:tcBorders>
              <w:top w:val="nil"/>
              <w:bottom w:val="single" w:sz="4"/>
            </w:tcBorders>
          </w:tcPr>
          <w:p>
            <w:pPr>
              <w:pStyle w:val="0"/>
              <w:jc w:val="center"/>
            </w:pPr>
            <w:r>
              <w:rPr>
                <w:sz w:val="24"/>
              </w:rPr>
              <w:t xml:space="preserve">49.00</w:t>
            </w:r>
          </w:p>
        </w:tc>
      </w:tr>
    </w:tbl>
    <w:p>
      <w:pPr>
        <w:pStyle w:val="0"/>
        <w:jc w:val="right"/>
      </w:pPr>
      <w:r>
        <w:rPr>
          <w:sz w:val="24"/>
        </w:rPr>
        <w:t xml:space="preserve">".</w:t>
      </w:r>
    </w:p>
    <w:p>
      <w:pPr>
        <w:pStyle w:val="0"/>
        <w:jc w:val="both"/>
      </w:pPr>
      <w:r>
        <w:rPr>
          <w:sz w:val="24"/>
        </w:rPr>
      </w:r>
    </w:p>
    <w:p>
      <w:pPr>
        <w:pStyle w:val="0"/>
        <w:ind w:firstLine="540"/>
        <w:jc w:val="both"/>
      </w:pPr>
      <w:r>
        <w:rPr>
          <w:sz w:val="24"/>
        </w:rPr>
        <w:t xml:space="preserve">38. В </w:t>
      </w:r>
      <w:hyperlink w:history="0" r:id="rId8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Перечне</w:t>
        </w:r>
      </w:hyperlink>
      <w:r>
        <w:rPr>
          <w:sz w:val="24"/>
        </w:rPr>
        <w:t xml:space="preserve"> должностей среднего и старшего начальствующего состава, выполнение обязанностей по которым предусматривает расследование или организацию расследования уголовных дел, административное расследование, рассмотрение дел об административных правонарушениях либо проведение антикоррупционных и правовых экспертиз, в число квалификационных требований к которым входит наличие высшего юридического образования (приложение N 13 к Порядку организации прохождения службы в органах внутренних дел Российской Федерации):</w:t>
      </w:r>
    </w:p>
    <w:p>
      <w:pPr>
        <w:pStyle w:val="0"/>
        <w:spacing w:before="240" w:lineRule="auto"/>
        <w:ind w:firstLine="540"/>
        <w:jc w:val="both"/>
      </w:pPr>
      <w:r>
        <w:rPr>
          <w:sz w:val="24"/>
        </w:rPr>
        <w:t xml:space="preserve">38.1. В </w:t>
      </w:r>
      <w:hyperlink w:history="0" r:id="rId8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7</w:t>
        </w:r>
      </w:hyperlink>
      <w:r>
        <w:rPr>
          <w:sz w:val="24"/>
        </w:rPr>
        <w:t xml:space="preserve"> слова ", отделах (отделениях, группах) дознания" исключить.</w:t>
      </w:r>
    </w:p>
    <w:p>
      <w:pPr>
        <w:pStyle w:val="0"/>
        <w:spacing w:before="240" w:lineRule="auto"/>
        <w:ind w:firstLine="540"/>
        <w:jc w:val="both"/>
      </w:pPr>
      <w:r>
        <w:rPr>
          <w:sz w:val="24"/>
        </w:rPr>
        <w:t xml:space="preserve">38.2. </w:t>
      </w:r>
      <w:hyperlink w:history="0" r:id="rId8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7(1) следующего содержания:</w:t>
      </w:r>
    </w:p>
    <w:p>
      <w:pPr>
        <w:pStyle w:val="0"/>
        <w:spacing w:before="240" w:lineRule="auto"/>
        <w:ind w:firstLine="540"/>
        <w:jc w:val="both"/>
      </w:pPr>
      <w:r>
        <w:rPr>
          <w:sz w:val="24"/>
        </w:rPr>
        <w:t xml:space="preserve">"7(1). Начальники отделов (отделений, групп) дознания территориальных органов МВД России и их заместители.".</w:t>
      </w:r>
    </w:p>
    <w:p>
      <w:pPr>
        <w:pStyle w:val="0"/>
        <w:spacing w:before="240" w:lineRule="auto"/>
        <w:ind w:firstLine="540"/>
        <w:jc w:val="both"/>
      </w:pPr>
      <w:r>
        <w:rPr>
          <w:sz w:val="24"/>
        </w:rPr>
        <w:t xml:space="preserve">38.3. </w:t>
      </w:r>
      <w:hyperlink w:history="0" r:id="rId8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9</w:t>
        </w:r>
      </w:hyperlink>
      <w:r>
        <w:rPr>
          <w:sz w:val="24"/>
        </w:rPr>
        <w:t xml:space="preserve"> изложить в следующей редакции:</w:t>
      </w:r>
    </w:p>
    <w:p>
      <w:pPr>
        <w:pStyle w:val="0"/>
        <w:spacing w:before="240" w:lineRule="auto"/>
        <w:ind w:firstLine="540"/>
        <w:jc w:val="both"/>
      </w:pPr>
      <w:r>
        <w:rPr>
          <w:sz w:val="24"/>
        </w:rPr>
        <w:t xml:space="preserve">"9. Старшие дознаватели.".</w:t>
      </w:r>
    </w:p>
    <w:p>
      <w:pPr>
        <w:pStyle w:val="0"/>
        <w:spacing w:before="240" w:lineRule="auto"/>
        <w:ind w:firstLine="540"/>
        <w:jc w:val="both"/>
      </w:pPr>
      <w:r>
        <w:rPr>
          <w:sz w:val="24"/>
        </w:rPr>
        <w:t xml:space="preserve">39. В </w:t>
      </w:r>
      <w:hyperlink w:history="0" r:id="rId8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Номенклатуре</w:t>
        </w:r>
      </w:hyperlink>
      <w:r>
        <w:rPr>
          <w:sz w:val="24"/>
        </w:rPr>
        <w:t xml:space="preserve"> должностей старшего начальствующего состава органов внутренних дел, назначение на которые производится Министром внутренних дел Российской Федерации (приложение N 14 к Порядку организации прохождения службы в органах внутренних дел Российской Федерации):</w:t>
      </w:r>
    </w:p>
    <w:p>
      <w:pPr>
        <w:pStyle w:val="0"/>
        <w:spacing w:before="240" w:lineRule="auto"/>
        <w:ind w:firstLine="540"/>
        <w:jc w:val="both"/>
      </w:pPr>
      <w:r>
        <w:rPr>
          <w:sz w:val="24"/>
        </w:rPr>
        <w:t xml:space="preserve">39.1. </w:t>
      </w:r>
      <w:hyperlink w:history="0" r:id="rId8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Слово</w:t>
        </w:r>
      </w:hyperlink>
      <w:r>
        <w:rPr>
          <w:sz w:val="24"/>
        </w:rPr>
        <w:t xml:space="preserve"> "ГИБДД" заменить словами "Государственной инспекции безопасности дорожного движения".</w:t>
      </w:r>
    </w:p>
    <w:p>
      <w:pPr>
        <w:pStyle w:val="0"/>
        <w:spacing w:before="240" w:lineRule="auto"/>
        <w:ind w:firstLine="540"/>
        <w:jc w:val="both"/>
      </w:pPr>
      <w:r>
        <w:rPr>
          <w:sz w:val="24"/>
        </w:rPr>
        <w:t xml:space="preserve">39.2. </w:t>
      </w:r>
      <w:hyperlink w:history="0" r:id="rId8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Слова</w:t>
        </w:r>
      </w:hyperlink>
      <w:r>
        <w:rPr>
          <w:sz w:val="24"/>
        </w:rPr>
        <w:t xml:space="preserve"> ", "Центр метрологического обеспечения" исключить.</w:t>
      </w:r>
    </w:p>
    <w:p>
      <w:pPr>
        <w:pStyle w:val="0"/>
        <w:spacing w:before="240" w:lineRule="auto"/>
        <w:ind w:firstLine="540"/>
        <w:jc w:val="both"/>
      </w:pPr>
      <w:r>
        <w:rPr>
          <w:sz w:val="24"/>
        </w:rPr>
        <w:t xml:space="preserve">40. </w:t>
      </w:r>
      <w:hyperlink w:history="0" r:id="rId9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Наименование</w:t>
        </w:r>
      </w:hyperlink>
      <w:r>
        <w:rPr>
          <w:sz w:val="24"/>
        </w:rPr>
        <w:t xml:space="preserve"> Номенклатуры должностей старшего начальствующего состава органов внутренних дел, назначение на которые производится первым заместителем Министра внутренних дел Российской Федерации, статс-секретарем - заместителем Министра внутренних дел Российской Федерации, заместителями Министра внутренних дел Российской Федерации (за исключением заместителя Министра внутренних дел Российской Федерации, ответственного за деятельность Департамента по материально-техническому и медицинскому обеспечению Министерства внутренних дел Российской Федерации, и заместителя Министра внутренних дел Российской Федерации - начальника Следственного департамента Министерства внутренних дел Российской Федерации) в организациях и подразделениях, ответственность за деятельность которых они несут (приложение N 15 к Порядку организации прохождения службы в органах внутренних дел Российской Федерации) изложить в следующей редакции:</w:t>
      </w:r>
    </w:p>
    <w:p>
      <w:pPr>
        <w:pStyle w:val="0"/>
        <w:spacing w:before="240" w:lineRule="auto"/>
        <w:ind w:firstLine="540"/>
        <w:jc w:val="both"/>
      </w:pPr>
      <w:r>
        <w:rPr>
          <w:sz w:val="24"/>
        </w:rPr>
        <w:t xml:space="preserve">"Номенклатура должностей старшего начальствующего состава органов внутренних дел, назначение на которые производится первым заместителем Министра внутренних дел Российской Федерации (за исключением первого заместителя Министра - начальника Службы по вопросам гражданства и регистрации иностранных граждан МВД России), статс-секретарем - заместителем Министра внутренних дел Российской Федерации, заместителями Министра внутренних дел Российской Федерации (за исключением заместителя Министра внутренних дел Российской Федерации, ответственного за деятельность Департамента по материально-техническому и медицинскому обеспечению Министерства внутренних дел Российской Федерации, заместителя Министра внутренних дел Российской Федерации - начальника Следственного департамента Министерства внутренних дел Российской Федерации) в организациях и подразделениях, ответственность за деятельность которых они несут".</w:t>
      </w:r>
    </w:p>
    <w:p>
      <w:pPr>
        <w:pStyle w:val="0"/>
        <w:spacing w:before="240" w:lineRule="auto"/>
        <w:ind w:firstLine="540"/>
        <w:jc w:val="both"/>
      </w:pPr>
      <w:r>
        <w:rPr>
          <w:sz w:val="24"/>
        </w:rPr>
        <w:t xml:space="preserve">41. </w:t>
      </w:r>
      <w:hyperlink w:history="0" r:id="rId9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приложением N 15(2):</w:t>
      </w:r>
    </w:p>
    <w:p>
      <w:pPr>
        <w:pStyle w:val="0"/>
        <w:jc w:val="both"/>
      </w:pPr>
      <w:r>
        <w:rPr>
          <w:sz w:val="24"/>
        </w:rPr>
      </w:r>
    </w:p>
    <w:p>
      <w:pPr>
        <w:pStyle w:val="0"/>
        <w:jc w:val="right"/>
      </w:pPr>
      <w:r>
        <w:rPr>
          <w:sz w:val="24"/>
        </w:rPr>
        <w:t xml:space="preserve">"Приложение N 15(2)</w:t>
      </w:r>
    </w:p>
    <w:p>
      <w:pPr>
        <w:pStyle w:val="0"/>
        <w:jc w:val="right"/>
      </w:pPr>
      <w:r>
        <w:rPr>
          <w:sz w:val="24"/>
        </w:rPr>
        <w:t xml:space="preserve">к Порядку организации</w:t>
      </w:r>
    </w:p>
    <w:p>
      <w:pPr>
        <w:pStyle w:val="0"/>
        <w:jc w:val="right"/>
      </w:pPr>
      <w:r>
        <w:rPr>
          <w:sz w:val="24"/>
        </w:rPr>
        <w:t xml:space="preserve">прохождения службы</w:t>
      </w:r>
    </w:p>
    <w:p>
      <w:pPr>
        <w:pStyle w:val="0"/>
        <w:jc w:val="right"/>
      </w:pPr>
      <w:r>
        <w:rPr>
          <w:sz w:val="24"/>
        </w:rPr>
        <w:t xml:space="preserve">в органах внутренних дел</w:t>
      </w:r>
    </w:p>
    <w:p>
      <w:pPr>
        <w:pStyle w:val="0"/>
        <w:jc w:val="right"/>
      </w:pPr>
      <w:r>
        <w:rPr>
          <w:sz w:val="24"/>
        </w:rPr>
        <w:t xml:space="preserve">Российской Федерации</w:t>
      </w:r>
    </w:p>
    <w:p>
      <w:pPr>
        <w:pStyle w:val="0"/>
        <w:jc w:val="both"/>
      </w:pPr>
      <w:r>
        <w:rPr>
          <w:sz w:val="24"/>
        </w:rPr>
      </w:r>
    </w:p>
    <w:p>
      <w:pPr>
        <w:pStyle w:val="0"/>
        <w:jc w:val="center"/>
      </w:pPr>
      <w:r>
        <w:rPr>
          <w:sz w:val="24"/>
        </w:rPr>
        <w:t xml:space="preserve">НОМЕНКЛАТУРА</w:t>
      </w:r>
    </w:p>
    <w:p>
      <w:pPr>
        <w:pStyle w:val="0"/>
        <w:jc w:val="center"/>
      </w:pPr>
      <w:r>
        <w:rPr>
          <w:sz w:val="24"/>
        </w:rPr>
        <w:t xml:space="preserve">ДОЛЖНОСТЕЙ СРЕДНЕГО И СТАРШЕГО НАЧАЛЬСТВУЮЩЕГО</w:t>
      </w:r>
    </w:p>
    <w:p>
      <w:pPr>
        <w:pStyle w:val="0"/>
        <w:jc w:val="center"/>
      </w:pPr>
      <w:r>
        <w:rPr>
          <w:sz w:val="24"/>
        </w:rPr>
        <w:t xml:space="preserve">СОСТАВА ОРГАНОВ ВНУТРЕННИХ ДЕЛ, НАЗНАЧЕНИЕ НА КОТОРЫЕ</w:t>
      </w:r>
    </w:p>
    <w:p>
      <w:pPr>
        <w:pStyle w:val="0"/>
        <w:jc w:val="center"/>
      </w:pPr>
      <w:r>
        <w:rPr>
          <w:sz w:val="24"/>
        </w:rPr>
        <w:t xml:space="preserve">ПРОИЗВОДИТСЯ ПЕРВЫМ ЗАМЕСТИТЕЛЕМ МИНИСТРА - НАЧАЛЬНИКОМ</w:t>
      </w:r>
    </w:p>
    <w:p>
      <w:pPr>
        <w:pStyle w:val="0"/>
        <w:jc w:val="center"/>
      </w:pPr>
      <w:r>
        <w:rPr>
          <w:sz w:val="24"/>
        </w:rPr>
        <w:t xml:space="preserve">СЛУЖБЫ ПО ВОПРОСАМ ГРАЖДАНСТВА И РЕГИСТРАЦИИ ИНОСТРАННЫХ</w:t>
      </w:r>
    </w:p>
    <w:p>
      <w:pPr>
        <w:pStyle w:val="0"/>
        <w:jc w:val="center"/>
      </w:pPr>
      <w:r>
        <w:rPr>
          <w:sz w:val="24"/>
        </w:rPr>
        <w:t xml:space="preserve">ГРАЖДАН МВД РОССИИ</w:t>
      </w:r>
    </w:p>
    <w:p>
      <w:pPr>
        <w:pStyle w:val="0"/>
        <w:jc w:val="both"/>
      </w:pPr>
      <w:r>
        <w:rPr>
          <w:sz w:val="24"/>
        </w:rPr>
      </w:r>
    </w:p>
    <w:p>
      <w:pPr>
        <w:pStyle w:val="0"/>
        <w:ind w:firstLine="540"/>
        <w:jc w:val="both"/>
      </w:pPr>
      <w:r>
        <w:rPr>
          <w:sz w:val="24"/>
        </w:rPr>
        <w:t xml:space="preserve">Должности в аппарате первого заместителя Министра - начальника Службы по вопросам гражданства и регистрации иностранных граждан МВД России.</w:t>
      </w:r>
    </w:p>
    <w:p>
      <w:pPr>
        <w:pStyle w:val="0"/>
        <w:spacing w:before="240" w:lineRule="auto"/>
        <w:ind w:firstLine="540"/>
        <w:jc w:val="both"/>
      </w:pPr>
      <w:r>
        <w:rPr>
          <w:sz w:val="24"/>
        </w:rPr>
        <w:t xml:space="preserve">Должности в Службе по вопросам гражданства и регистрации иностранных граждан МВД России всех наименований.".</w:t>
      </w:r>
    </w:p>
    <w:p>
      <w:pPr>
        <w:pStyle w:val="0"/>
        <w:spacing w:before="240" w:lineRule="auto"/>
        <w:ind w:firstLine="540"/>
        <w:jc w:val="both"/>
      </w:pPr>
      <w:r>
        <w:rPr>
          <w:sz w:val="24"/>
        </w:rPr>
        <w:t xml:space="preserve">42. В </w:t>
      </w:r>
      <w:hyperlink w:history="0" r:id="rId9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Номенклатуре</w:t>
        </w:r>
      </w:hyperlink>
      <w:r>
        <w:rPr>
          <w:sz w:val="24"/>
        </w:rPr>
        <w:t xml:space="preserve"> должностей старшего начальствующего состава органов внутренних дел, назначение на которые производится заместителем Министра внутренних дел Российской Федерации, несущим ответственность за деятельность Департамента по материально-техническому и медицинскому обеспечению Министерства внутренних дел Российской Федерации (приложение N 16 к Порядку организации прохождения службы в органах внутренних дел Российской Федерации) слова ", "Центр метрологического обеспечения" исключить.</w:t>
      </w:r>
    </w:p>
    <w:p>
      <w:pPr>
        <w:pStyle w:val="0"/>
        <w:spacing w:before="240" w:lineRule="auto"/>
        <w:ind w:firstLine="540"/>
        <w:jc w:val="both"/>
      </w:pPr>
      <w:r>
        <w:rPr>
          <w:sz w:val="24"/>
        </w:rPr>
        <w:t xml:space="preserve">43. В примерной </w:t>
      </w:r>
      <w:hyperlink w:history="0" r:id="rId9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форме</w:t>
        </w:r>
      </w:hyperlink>
      <w:r>
        <w:rPr>
          <w:sz w:val="24"/>
        </w:rPr>
        <w:t xml:space="preserve"> контракта о прохождении службы в органах внутренних дел Российской Федерации (приложение N 33 к Порядку организации прохождения службы в органах внутренних дел Российской Федерации):</w:t>
      </w:r>
    </w:p>
    <w:p>
      <w:pPr>
        <w:pStyle w:val="0"/>
        <w:spacing w:before="240" w:lineRule="auto"/>
        <w:ind w:firstLine="540"/>
        <w:jc w:val="both"/>
      </w:pPr>
      <w:r>
        <w:rPr>
          <w:sz w:val="24"/>
        </w:rPr>
        <w:t xml:space="preserve">43.1. </w:t>
      </w:r>
      <w:hyperlink w:history="0" r:id="rId9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Подпункт 4.8 пункта 4</w:t>
        </w:r>
      </w:hyperlink>
      <w:r>
        <w:rPr>
          <w:sz w:val="24"/>
        </w:rPr>
        <w:t xml:space="preserve"> изложить в следующей редакции:</w:t>
      </w:r>
    </w:p>
    <w:p>
      <w:pPr>
        <w:pStyle w:val="1"/>
        <w:spacing w:before="200" w:lineRule="auto"/>
        <w:jc w:val="both"/>
      </w:pPr>
      <w:r>
        <w:rPr>
          <w:sz w:val="20"/>
        </w:rPr>
        <w:t xml:space="preserve">    "4.8.   Сообщать   в  течение  10  рабочих  дней  рапортом  в  кадровое</w:t>
      </w:r>
    </w:p>
    <w:p>
      <w:pPr>
        <w:pStyle w:val="1"/>
        <w:jc w:val="both"/>
      </w:pPr>
      <w:r>
        <w:rPr>
          <w:sz w:val="20"/>
        </w:rPr>
        <w:t xml:space="preserve">подразделение  обо  всех изменениях в семейном положении, составе семьи, об</w:t>
      </w:r>
    </w:p>
    <w:p>
      <w:pPr>
        <w:pStyle w:val="1"/>
        <w:jc w:val="both"/>
      </w:pPr>
      <w:r>
        <w:rPr>
          <w:sz w:val="20"/>
        </w:rPr>
        <w:t xml:space="preserve">изменении  места  жительства  (места проживания), о возбуждении в отношении</w:t>
      </w:r>
    </w:p>
    <w:p>
      <w:pPr>
        <w:pStyle w:val="1"/>
        <w:jc w:val="both"/>
      </w:pPr>
      <w:r>
        <w:rPr>
          <w:sz w:val="20"/>
        </w:rPr>
        <w:t xml:space="preserve">него  уголовного  дела  (осуществлении уголовного преследования), если иной</w:t>
      </w:r>
    </w:p>
    <w:p>
      <w:pPr>
        <w:pStyle w:val="1"/>
        <w:jc w:val="both"/>
      </w:pPr>
      <w:r>
        <w:rPr>
          <w:sz w:val="20"/>
        </w:rPr>
        <w:t xml:space="preserve">срок  не  установлен  федеральными  законами и </w:t>
      </w:r>
      <w:hyperlink w:history="0" r:id="rId95" w:tooltip="Указ Президента РФ от 10.10.2024 N 870 &quot;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quot; {КонсультантПлюс}">
        <w:r>
          <w:rPr>
            <w:sz w:val="20"/>
            <w:color w:val="0000ff"/>
          </w:rPr>
          <w:t xml:space="preserve">Указом</w:t>
        </w:r>
      </w:hyperlink>
      <w:r>
        <w:rPr>
          <w:sz w:val="20"/>
        </w:rPr>
        <w:t xml:space="preserve"> Президента Российской</w:t>
      </w:r>
    </w:p>
    <w:p>
      <w:pPr>
        <w:pStyle w:val="1"/>
        <w:jc w:val="both"/>
      </w:pPr>
      <w:r>
        <w:rPr>
          <w:sz w:val="20"/>
        </w:rPr>
        <w:t xml:space="preserve">Федерации  от  10 октября 2024 г. N 870 "О некоторых вопросах представления</w:t>
      </w:r>
    </w:p>
    <w:p>
      <w:pPr>
        <w:pStyle w:val="1"/>
        <w:jc w:val="both"/>
      </w:pPr>
      <w:r>
        <w:rPr>
          <w:sz w:val="20"/>
        </w:rPr>
        <w:t xml:space="preserve">сведений  при  поступлении на государственную службу Российской Федерации и</w:t>
      </w:r>
    </w:p>
    <w:p>
      <w:pPr>
        <w:pStyle w:val="1"/>
        <w:jc w:val="both"/>
      </w:pPr>
      <w:r>
        <w:rPr>
          <w:sz w:val="20"/>
        </w:rPr>
        <w:t xml:space="preserve">муниципальную службу в Российской Федерации и их актуализации.".</w:t>
      </w:r>
    </w:p>
    <w:p>
      <w:pPr>
        <w:pStyle w:val="0"/>
        <w:ind w:firstLine="540"/>
        <w:jc w:val="both"/>
      </w:pPr>
      <w:r>
        <w:rPr>
          <w:sz w:val="24"/>
        </w:rPr>
        <w:t xml:space="preserve">43.2. </w:t>
      </w:r>
      <w:hyperlink w:history="0" r:id="rId9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4(1)</w:t>
        </w:r>
      </w:hyperlink>
      <w:r>
        <w:rPr>
          <w:sz w:val="24"/>
        </w:rPr>
        <w:t xml:space="preserve"> изложить в следующей редакции:</w:t>
      </w:r>
    </w:p>
    <w:p>
      <w:pPr>
        <w:pStyle w:val="1"/>
        <w:spacing w:before="200" w:lineRule="auto"/>
        <w:jc w:val="both"/>
      </w:pPr>
      <w:r>
        <w:rPr>
          <w:sz w:val="20"/>
        </w:rPr>
        <w:t xml:space="preserve">    "4(1). Гражданин (сотрудник), 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будучи  поставленным  в  известность,  что  по  роду  своей  деятельности и</w:t>
      </w:r>
    </w:p>
    <w:p>
      <w:pPr>
        <w:pStyle w:val="1"/>
        <w:jc w:val="both"/>
      </w:pPr>
      <w:r>
        <w:rPr>
          <w:sz w:val="20"/>
        </w:rPr>
        <w:t xml:space="preserve">обязанностям будет допущен к государственной тайне.</w:t>
      </w:r>
    </w:p>
    <w:p>
      <w:pPr>
        <w:pStyle w:val="1"/>
        <w:jc w:val="both"/>
      </w:pPr>
      <w:r>
        <w:rPr>
          <w:sz w:val="20"/>
        </w:rPr>
        <w:t xml:space="preserve">    Ознакомлен   с   нормами   законодательства   Российской   Федерации  о</w:t>
      </w:r>
    </w:p>
    <w:p>
      <w:pPr>
        <w:pStyle w:val="1"/>
        <w:jc w:val="both"/>
      </w:pPr>
      <w:r>
        <w:rPr>
          <w:sz w:val="20"/>
        </w:rPr>
        <w:t xml:space="preserve">государственной  тайне,  предусматривающими  ответственность  за  нарушение</w:t>
      </w:r>
    </w:p>
    <w:p>
      <w:pPr>
        <w:pStyle w:val="1"/>
        <w:jc w:val="both"/>
      </w:pPr>
      <w:r>
        <w:rPr>
          <w:sz w:val="20"/>
        </w:rPr>
        <w:t xml:space="preserve">указанного законодательства.</w:t>
      </w:r>
    </w:p>
    <w:p>
      <w:pPr>
        <w:pStyle w:val="1"/>
        <w:jc w:val="both"/>
      </w:pPr>
      <w:r>
        <w:rPr>
          <w:sz w:val="20"/>
        </w:rPr>
        <w:t xml:space="preserve">    Гражданину   (сотруднику)   известно,   что   в   связи  с  допуском  к</w:t>
      </w:r>
    </w:p>
    <w:p>
      <w:pPr>
        <w:pStyle w:val="1"/>
        <w:jc w:val="both"/>
      </w:pPr>
      <w:r>
        <w:rPr>
          <w:sz w:val="20"/>
        </w:rPr>
        <w:t xml:space="preserve">государственной тайне его права могут быть временно ограничены. Ограничения</w:t>
      </w:r>
    </w:p>
    <w:p>
      <w:pPr>
        <w:pStyle w:val="1"/>
        <w:jc w:val="both"/>
      </w:pPr>
      <w:r>
        <w:rPr>
          <w:sz w:val="20"/>
        </w:rPr>
        <w:t xml:space="preserve">могут касаться:</w:t>
      </w:r>
    </w:p>
    <w:p>
      <w:pPr>
        <w:pStyle w:val="1"/>
        <w:jc w:val="both"/>
      </w:pPr>
      <w:r>
        <w:rPr>
          <w:sz w:val="20"/>
        </w:rPr>
        <w:t xml:space="preserve">    права  на  выезд  из Российской Федерации в случаях и на сроки, которые</w:t>
      </w:r>
    </w:p>
    <w:p>
      <w:pPr>
        <w:pStyle w:val="1"/>
        <w:jc w:val="both"/>
      </w:pPr>
      <w:r>
        <w:rPr>
          <w:sz w:val="20"/>
        </w:rPr>
        <w:t xml:space="preserve">предусмотрены  федеральным законом, при условии осведомленности в сведениях</w:t>
      </w:r>
    </w:p>
    <w:p>
      <w:pPr>
        <w:pStyle w:val="1"/>
        <w:jc w:val="both"/>
      </w:pPr>
      <w:r>
        <w:rPr>
          <w:sz w:val="20"/>
        </w:rPr>
        <w:t xml:space="preserve">особой важности или совершенно секретных сведениях;</w:t>
      </w:r>
    </w:p>
    <w:p>
      <w:pPr>
        <w:pStyle w:val="1"/>
        <w:jc w:val="both"/>
      </w:pPr>
      <w:r>
        <w:rPr>
          <w:sz w:val="20"/>
        </w:rPr>
        <w:t xml:space="preserve">    права  на  использование  открытий  и изобретений, содержащих сведения,</w:t>
      </w:r>
    </w:p>
    <w:p>
      <w:pPr>
        <w:pStyle w:val="1"/>
        <w:jc w:val="both"/>
      </w:pPr>
      <w:r>
        <w:rPr>
          <w:sz w:val="20"/>
        </w:rPr>
        <w:t xml:space="preserve">составляющие государственную тайну;</w:t>
      </w:r>
    </w:p>
    <w:p>
      <w:pPr>
        <w:pStyle w:val="1"/>
        <w:jc w:val="both"/>
      </w:pPr>
      <w:r>
        <w:rPr>
          <w:sz w:val="20"/>
        </w:rPr>
        <w:t xml:space="preserve">    права  на  неприкосновенность  частной  жизни  на  период  проведения в</w:t>
      </w:r>
    </w:p>
    <w:p>
      <w:pPr>
        <w:pStyle w:val="1"/>
        <w:jc w:val="both"/>
      </w:pPr>
      <w:r>
        <w:rPr>
          <w:sz w:val="20"/>
        </w:rPr>
        <w:t xml:space="preserve">отношении   него   проверочных   мероприятий,   связанных   с   допуском  к</w:t>
      </w:r>
    </w:p>
    <w:p>
      <w:pPr>
        <w:pStyle w:val="1"/>
        <w:jc w:val="both"/>
      </w:pPr>
      <w:r>
        <w:rPr>
          <w:sz w:val="20"/>
        </w:rPr>
        <w:t xml:space="preserve">государственной тайне.</w:t>
      </w:r>
    </w:p>
    <w:p>
      <w:pPr>
        <w:pStyle w:val="1"/>
        <w:jc w:val="both"/>
      </w:pPr>
      <w:r>
        <w:rPr>
          <w:sz w:val="20"/>
        </w:rPr>
        <w:t xml:space="preserve">    В    соответствии    с   законодательством   Российской   Федерации   о</w:t>
      </w:r>
    </w:p>
    <w:p>
      <w:pPr>
        <w:pStyle w:val="1"/>
        <w:jc w:val="both"/>
      </w:pPr>
      <w:r>
        <w:rPr>
          <w:sz w:val="20"/>
        </w:rPr>
        <w:t xml:space="preserve">государственной   тайне  при  допуске  к  государственной  тайне  гражданин</w:t>
      </w:r>
    </w:p>
    <w:p>
      <w:pPr>
        <w:pStyle w:val="1"/>
        <w:jc w:val="both"/>
      </w:pPr>
      <w:r>
        <w:rPr>
          <w:sz w:val="20"/>
        </w:rPr>
        <w:t xml:space="preserve">(сотрудник) обязан:</w:t>
      </w:r>
    </w:p>
    <w:p>
      <w:pPr>
        <w:pStyle w:val="1"/>
        <w:jc w:val="both"/>
      </w:pPr>
      <w:r>
        <w:rPr>
          <w:sz w:val="20"/>
        </w:rPr>
        <w:t xml:space="preserve">    не разглашать сведения, составляющие государственную тайну;</w:t>
      </w:r>
    </w:p>
    <w:p>
      <w:pPr>
        <w:pStyle w:val="1"/>
        <w:jc w:val="both"/>
      </w:pPr>
      <w:r>
        <w:rPr>
          <w:sz w:val="20"/>
        </w:rPr>
        <w:t xml:space="preserve">    выполнять    требования   законодательства   Российской   Федерации   о</w:t>
      </w:r>
    </w:p>
    <w:p>
      <w:pPr>
        <w:pStyle w:val="1"/>
        <w:jc w:val="both"/>
      </w:pPr>
      <w:r>
        <w:rPr>
          <w:sz w:val="20"/>
        </w:rPr>
        <w:t xml:space="preserve">государственной тайне;</w:t>
      </w:r>
    </w:p>
    <w:p>
      <w:pPr>
        <w:pStyle w:val="1"/>
        <w:jc w:val="both"/>
      </w:pPr>
      <w:r>
        <w:rPr>
          <w:sz w:val="20"/>
        </w:rPr>
        <w:t xml:space="preserve">    информировать   об   имеющихся   данных,  свидетельствующих  о  наличии</w:t>
      </w:r>
    </w:p>
    <w:p>
      <w:pPr>
        <w:pStyle w:val="1"/>
        <w:jc w:val="both"/>
      </w:pPr>
      <w:r>
        <w:rPr>
          <w:sz w:val="20"/>
        </w:rPr>
        <w:t xml:space="preserve">(возникновении)  обстоятельств, которые в соответствии со </w:t>
      </w:r>
      <w:hyperlink w:history="0" r:id="rId97" w:tooltip="Закон РФ от 21.07.1993 N 5485-1 (ред. от 08.08.2024) &quot;О государственной тайне&quot; {КонсультантПлюс}">
        <w:r>
          <w:rPr>
            <w:sz w:val="20"/>
            <w:color w:val="0000ff"/>
          </w:rPr>
          <w:t xml:space="preserve">статьей 22</w:t>
        </w:r>
      </w:hyperlink>
      <w:r>
        <w:rPr>
          <w:sz w:val="20"/>
        </w:rPr>
        <w:t xml:space="preserve"> Закона</w:t>
      </w:r>
    </w:p>
    <w:p>
      <w:pPr>
        <w:pStyle w:val="1"/>
        <w:jc w:val="both"/>
      </w:pPr>
      <w:r>
        <w:rPr>
          <w:sz w:val="20"/>
        </w:rPr>
        <w:t xml:space="preserve">Российской  Федерации от 21 июля 1993 г. N 5485-I "О государственной тайне"</w:t>
      </w:r>
    </w:p>
    <w:p>
      <w:pPr>
        <w:pStyle w:val="1"/>
        <w:jc w:val="both"/>
      </w:pPr>
      <w:r>
        <w:rPr>
          <w:sz w:val="20"/>
        </w:rPr>
        <w:t xml:space="preserve">являются основаниями для отказа в допуске к государственной тайне;</w:t>
      </w:r>
    </w:p>
    <w:p>
      <w:pPr>
        <w:pStyle w:val="1"/>
        <w:jc w:val="both"/>
      </w:pPr>
      <w:r>
        <w:rPr>
          <w:sz w:val="20"/>
        </w:rPr>
        <w:t xml:space="preserve">    информировать  о предпринимавшихся попытках получения от него сведений,</w:t>
      </w:r>
    </w:p>
    <w:p>
      <w:pPr>
        <w:pStyle w:val="1"/>
        <w:jc w:val="both"/>
      </w:pPr>
      <w:r>
        <w:rPr>
          <w:sz w:val="20"/>
        </w:rPr>
        <w:t xml:space="preserve">составляющих государственную тайну.</w:t>
      </w:r>
    </w:p>
    <w:p>
      <w:pPr>
        <w:pStyle w:val="1"/>
        <w:jc w:val="both"/>
      </w:pPr>
      <w:r>
        <w:rPr>
          <w:sz w:val="20"/>
        </w:rPr>
        <w:t xml:space="preserve">    Гражданин   (сотрудник)   предупрежден   о   том,   что   при   наличии</w:t>
      </w:r>
    </w:p>
    <w:p>
      <w:pPr>
        <w:pStyle w:val="1"/>
        <w:jc w:val="both"/>
      </w:pPr>
      <w:r>
        <w:rPr>
          <w:sz w:val="20"/>
        </w:rPr>
        <w:t xml:space="preserve">(возникновении)  обстоятельств, которые в соответствии со </w:t>
      </w:r>
      <w:hyperlink w:history="0" r:id="rId98" w:tooltip="Закон РФ от 21.07.1993 N 5485-1 (ред. от 08.08.2024) &quot;О государственной тайне&quot; {КонсультантПлюс}">
        <w:r>
          <w:rPr>
            <w:sz w:val="20"/>
            <w:color w:val="0000ff"/>
          </w:rPr>
          <w:t xml:space="preserve">статьей 22</w:t>
        </w:r>
      </w:hyperlink>
      <w:r>
        <w:rPr>
          <w:sz w:val="20"/>
        </w:rPr>
        <w:t xml:space="preserve"> Закона</w:t>
      </w:r>
    </w:p>
    <w:p>
      <w:pPr>
        <w:pStyle w:val="1"/>
        <w:jc w:val="both"/>
      </w:pPr>
      <w:r>
        <w:rPr>
          <w:sz w:val="20"/>
        </w:rPr>
        <w:t xml:space="preserve">Российской  Федерации от 21 июля 1993 г. N 5485-I "О государственной тайне"</w:t>
      </w:r>
    </w:p>
    <w:p>
      <w:pPr>
        <w:pStyle w:val="1"/>
        <w:jc w:val="both"/>
      </w:pPr>
      <w:r>
        <w:rPr>
          <w:sz w:val="20"/>
        </w:rPr>
        <w:t xml:space="preserve">являются  основаниями  для  отказа ему в допуске к государственной тайне, в</w:t>
      </w:r>
    </w:p>
    <w:p>
      <w:pPr>
        <w:pStyle w:val="1"/>
        <w:jc w:val="both"/>
      </w:pPr>
      <w:r>
        <w:rPr>
          <w:sz w:val="20"/>
        </w:rPr>
        <w:t xml:space="preserve">том  числе и в случае несоблюдения им обязанностей работников, допущенных к</w:t>
      </w:r>
    </w:p>
    <w:p>
      <w:pPr>
        <w:pStyle w:val="1"/>
        <w:jc w:val="both"/>
      </w:pPr>
      <w:r>
        <w:rPr>
          <w:sz w:val="20"/>
        </w:rPr>
        <w:t xml:space="preserve">сведениям, составляющим государственную тайну, его допуск к государственной</w:t>
      </w:r>
    </w:p>
    <w:p>
      <w:pPr>
        <w:pStyle w:val="1"/>
        <w:jc w:val="both"/>
      </w:pPr>
      <w:r>
        <w:rPr>
          <w:sz w:val="20"/>
        </w:rPr>
        <w:t xml:space="preserve">тайне  может быть прекращен и он будет отстранен от работы с использованием</w:t>
      </w:r>
    </w:p>
    <w:p>
      <w:pPr>
        <w:pStyle w:val="1"/>
        <w:jc w:val="both"/>
      </w:pPr>
      <w:r>
        <w:rPr>
          <w:sz w:val="20"/>
        </w:rPr>
        <w:t xml:space="preserve">сведений, составляющих государственную тайну, а трудовой договор (контракт)</w:t>
      </w:r>
    </w:p>
    <w:p>
      <w:pPr>
        <w:pStyle w:val="1"/>
        <w:jc w:val="both"/>
      </w:pPr>
      <w:r>
        <w:rPr>
          <w:sz w:val="20"/>
        </w:rPr>
        <w:t xml:space="preserve">с ним может быть расторгнут.</w:t>
      </w:r>
    </w:p>
    <w:p>
      <w:pPr>
        <w:pStyle w:val="1"/>
        <w:jc w:val="both"/>
      </w:pPr>
      <w:r>
        <w:rPr>
          <w:sz w:val="20"/>
        </w:rPr>
        <w:t xml:space="preserve">    Гражданину  (сотруднику)  известно,  что в случае прекращения допуска к</w:t>
      </w:r>
    </w:p>
    <w:p>
      <w:pPr>
        <w:pStyle w:val="1"/>
        <w:jc w:val="both"/>
      </w:pPr>
      <w:r>
        <w:rPr>
          <w:sz w:val="20"/>
        </w:rPr>
        <w:t xml:space="preserve">государственной   тайне  он  не  освобождается  от  обязанностей  соблюдать</w:t>
      </w:r>
    </w:p>
    <w:p>
      <w:pPr>
        <w:pStyle w:val="1"/>
        <w:jc w:val="both"/>
      </w:pPr>
      <w:r>
        <w:rPr>
          <w:sz w:val="20"/>
        </w:rPr>
        <w:t xml:space="preserve">требования законодательства Российской Федерации о государственной тайне.</w:t>
      </w:r>
    </w:p>
    <w:p>
      <w:pPr>
        <w:pStyle w:val="1"/>
        <w:jc w:val="both"/>
      </w:pPr>
      <w:r>
        <w:rPr>
          <w:sz w:val="20"/>
        </w:rPr>
        <w:t xml:space="preserve">    Гражданин   (сотрудник)   предупрежден,  что  за  нарушение  требований</w:t>
      </w:r>
    </w:p>
    <w:p>
      <w:pPr>
        <w:pStyle w:val="1"/>
        <w:jc w:val="both"/>
      </w:pPr>
      <w:r>
        <w:rPr>
          <w:sz w:val="20"/>
        </w:rPr>
        <w:t xml:space="preserve">законодательства  Российской  Федерации  о  государственной  тайне он будет</w:t>
      </w:r>
    </w:p>
    <w:p>
      <w:pPr>
        <w:pStyle w:val="1"/>
        <w:jc w:val="both"/>
      </w:pPr>
      <w:r>
        <w:rPr>
          <w:sz w:val="20"/>
        </w:rPr>
        <w:t xml:space="preserve">привлечен  к  ответственности в соответствии с законодательством Российской</w:t>
      </w:r>
    </w:p>
    <w:p>
      <w:pPr>
        <w:pStyle w:val="1"/>
        <w:jc w:val="both"/>
      </w:pPr>
      <w:r>
        <w:rPr>
          <w:sz w:val="20"/>
        </w:rPr>
        <w:t xml:space="preserve">Федерации.</w:t>
      </w:r>
    </w:p>
    <w:p>
      <w:pPr>
        <w:pStyle w:val="1"/>
        <w:jc w:val="both"/>
      </w:pPr>
      <w:r>
        <w:rPr>
          <w:sz w:val="20"/>
        </w:rPr>
        <w:t xml:space="preserve">    С   требованиями   нормативных  правовых  актов  Российской  Федерации,</w:t>
      </w:r>
    </w:p>
    <w:p>
      <w:pPr>
        <w:pStyle w:val="1"/>
        <w:jc w:val="both"/>
      </w:pPr>
      <w:r>
        <w:rPr>
          <w:sz w:val="20"/>
        </w:rPr>
        <w:t xml:space="preserve">устанавливающих    обязанности   сотрудника,   допущенного   к   сведениям,</w:t>
      </w:r>
    </w:p>
    <w:p>
      <w:pPr>
        <w:pStyle w:val="1"/>
        <w:jc w:val="both"/>
      </w:pPr>
      <w:r>
        <w:rPr>
          <w:sz w:val="20"/>
        </w:rPr>
        <w:t xml:space="preserve">составляющим  государственную  тайну,  и  регламентирующих порядок работы с</w:t>
      </w:r>
    </w:p>
    <w:p>
      <w:pPr>
        <w:pStyle w:val="1"/>
        <w:jc w:val="both"/>
      </w:pPr>
      <w:r>
        <w:rPr>
          <w:sz w:val="20"/>
        </w:rPr>
        <w:t xml:space="preserve">использованием таких сведений, ознакомлен.</w:t>
      </w:r>
    </w:p>
    <w:p>
      <w:pPr>
        <w:pStyle w:val="1"/>
        <w:jc w:val="both"/>
      </w:pPr>
      <w:r>
        <w:rPr>
          <w:sz w:val="20"/>
        </w:rPr>
        <w:t xml:space="preserve">    Сотрудник будучи допущенным к государственной тайне обязуется:</w:t>
      </w:r>
    </w:p>
    <w:p>
      <w:pPr>
        <w:pStyle w:val="1"/>
        <w:jc w:val="both"/>
      </w:pPr>
      <w:r>
        <w:rPr>
          <w:sz w:val="20"/>
        </w:rPr>
        <w:t xml:space="preserve">    в  случае  принятия  решения  о временном ограничении права на выезд из</w:t>
      </w:r>
    </w:p>
    <w:p>
      <w:pPr>
        <w:pStyle w:val="1"/>
        <w:jc w:val="both"/>
      </w:pPr>
      <w:r>
        <w:rPr>
          <w:sz w:val="20"/>
        </w:rPr>
        <w:t xml:space="preserve">Российской  Федерации  в  течение  5  рабочих  дней со дня принятия решения</w:t>
      </w:r>
    </w:p>
    <w:p>
      <w:pPr>
        <w:pStyle w:val="1"/>
        <w:jc w:val="both"/>
      </w:pPr>
      <w:r>
        <w:rPr>
          <w:sz w:val="20"/>
        </w:rPr>
        <w:t xml:space="preserve">передать  имеющийся паспорт гражданина Российской Федерации, удостоверяющий</w:t>
      </w:r>
    </w:p>
    <w:p>
      <w:pPr>
        <w:pStyle w:val="1"/>
        <w:jc w:val="both"/>
      </w:pPr>
      <w:r>
        <w:rPr>
          <w:sz w:val="20"/>
        </w:rPr>
        <w:t xml:space="preserve">личность гражданина Российской Федерации за пределами территории Российской</w:t>
      </w:r>
    </w:p>
    <w:p>
      <w:pPr>
        <w:pStyle w:val="1"/>
        <w:jc w:val="both"/>
      </w:pPr>
      <w:r>
        <w:rPr>
          <w:sz w:val="20"/>
        </w:rPr>
        <w:t xml:space="preserve">Федерации, на хранение в</w:t>
      </w:r>
    </w:p>
    <w:p>
      <w:pPr>
        <w:pStyle w:val="1"/>
        <w:jc w:val="both"/>
      </w:pPr>
      <w:r>
        <w:rPr>
          <w:sz w:val="20"/>
        </w:rPr>
        <w:t xml:space="preserve">___________________________________________________________________________</w:t>
      </w:r>
    </w:p>
    <w:p>
      <w:pPr>
        <w:pStyle w:val="1"/>
        <w:jc w:val="both"/>
      </w:pPr>
      <w:r>
        <w:rPr>
          <w:sz w:val="20"/>
        </w:rPr>
        <w:t xml:space="preserve">              (орган, организация, подразделение МВД России)</w:t>
      </w:r>
    </w:p>
    <w:p>
      <w:pPr>
        <w:pStyle w:val="1"/>
        <w:jc w:val="both"/>
      </w:pPr>
      <w:r>
        <w:rPr>
          <w:sz w:val="20"/>
        </w:rPr>
        <w:t xml:space="preserve">до истечения установленного срока ограничения его прав;</w:t>
      </w:r>
    </w:p>
    <w:p>
      <w:pPr>
        <w:pStyle w:val="1"/>
        <w:jc w:val="both"/>
      </w:pPr>
      <w:r>
        <w:rPr>
          <w:sz w:val="20"/>
        </w:rPr>
        <w:t xml:space="preserve">    об  изменениях в анкетных данных и о возникновении оснований для отказа</w:t>
      </w:r>
    </w:p>
    <w:p>
      <w:pPr>
        <w:pStyle w:val="1"/>
        <w:jc w:val="both"/>
      </w:pPr>
      <w:r>
        <w:rPr>
          <w:sz w:val="20"/>
        </w:rPr>
        <w:t xml:space="preserve">в  допуске  к  государственной  тайне,  предусмотренных  </w:t>
      </w:r>
      <w:hyperlink w:history="0" r:id="rId99" w:tooltip="Закон РФ от 21.07.1993 N 5485-1 (ред. от 08.08.2024) &quot;О государственной тайне&quot; {КонсультантПлюс}">
        <w:r>
          <w:rPr>
            <w:sz w:val="20"/>
            <w:color w:val="0000ff"/>
          </w:rPr>
          <w:t xml:space="preserve">статьей  22</w:t>
        </w:r>
      </w:hyperlink>
      <w:r>
        <w:rPr>
          <w:sz w:val="20"/>
        </w:rPr>
        <w:t xml:space="preserve"> Закона</w:t>
      </w:r>
    </w:p>
    <w:p>
      <w:pPr>
        <w:pStyle w:val="1"/>
        <w:jc w:val="both"/>
      </w:pPr>
      <w:r>
        <w:rPr>
          <w:sz w:val="20"/>
        </w:rPr>
        <w:t xml:space="preserve">Российской Федерации от 21 июля 1993 г. N 5485-I "О государственной тайне",</w:t>
      </w:r>
    </w:p>
    <w:p>
      <w:pPr>
        <w:pStyle w:val="1"/>
        <w:jc w:val="both"/>
      </w:pPr>
      <w:r>
        <w:rPr>
          <w:sz w:val="20"/>
        </w:rPr>
        <w:t xml:space="preserve">в письменной форме информировать кадровое подразделение</w:t>
      </w:r>
    </w:p>
    <w:p>
      <w:pPr>
        <w:pStyle w:val="1"/>
        <w:jc w:val="both"/>
      </w:pPr>
      <w:r>
        <w:rPr>
          <w:sz w:val="20"/>
        </w:rPr>
        <w:t xml:space="preserve">___________________________________________________________________________</w:t>
      </w:r>
    </w:p>
    <w:p>
      <w:pPr>
        <w:pStyle w:val="1"/>
        <w:jc w:val="both"/>
      </w:pPr>
      <w:r>
        <w:rPr>
          <w:sz w:val="20"/>
        </w:rPr>
        <w:t xml:space="preserve">              (орган, организация, подразделение МВД России)</w:t>
      </w:r>
    </w:p>
    <w:p>
      <w:pPr>
        <w:pStyle w:val="1"/>
        <w:jc w:val="both"/>
      </w:pPr>
      <w:r>
        <w:rPr>
          <w:sz w:val="20"/>
        </w:rPr>
        <w:t xml:space="preserve">в   течение   10   рабочих  дней  со  дня  изменения  анкетных  данных  или</w:t>
      </w:r>
    </w:p>
    <w:p>
      <w:pPr>
        <w:pStyle w:val="1"/>
        <w:jc w:val="both"/>
      </w:pPr>
      <w:r>
        <w:rPr>
          <w:sz w:val="20"/>
        </w:rPr>
        <w:t xml:space="preserve">возникновения оснований для отказа в допуске к государственной тайне;</w:t>
      </w:r>
    </w:p>
    <w:p>
      <w:pPr>
        <w:pStyle w:val="1"/>
        <w:jc w:val="both"/>
      </w:pPr>
      <w:r>
        <w:rPr>
          <w:sz w:val="20"/>
        </w:rPr>
        <w:t xml:space="preserve">    представлять в кадровое подразделение</w:t>
      </w:r>
    </w:p>
    <w:p>
      <w:pPr>
        <w:pStyle w:val="1"/>
        <w:jc w:val="both"/>
      </w:pPr>
      <w:r>
        <w:rPr>
          <w:sz w:val="20"/>
        </w:rPr>
        <w:t xml:space="preserve">___________________________________________________________________________</w:t>
      </w:r>
    </w:p>
    <w:p>
      <w:pPr>
        <w:pStyle w:val="1"/>
        <w:jc w:val="both"/>
      </w:pPr>
      <w:r>
        <w:rPr>
          <w:sz w:val="20"/>
        </w:rPr>
        <w:t xml:space="preserve">              (орган, организация, подразделение МВД России)</w:t>
      </w:r>
    </w:p>
    <w:p>
      <w:pPr>
        <w:pStyle w:val="1"/>
        <w:jc w:val="both"/>
      </w:pPr>
      <w:r>
        <w:rPr>
          <w:sz w:val="20"/>
        </w:rPr>
        <w:t xml:space="preserve">документы   об   отсутствии   медицинских  противопоказаний  для  работы  с</w:t>
      </w:r>
    </w:p>
    <w:p>
      <w:pPr>
        <w:pStyle w:val="1"/>
        <w:jc w:val="both"/>
      </w:pPr>
      <w:r>
        <w:rPr>
          <w:sz w:val="20"/>
        </w:rPr>
        <w:t xml:space="preserve">использованием   сведений,  составляющих  государственную  тайну,  согласно</w:t>
      </w:r>
    </w:p>
    <w:p>
      <w:pPr>
        <w:pStyle w:val="1"/>
        <w:jc w:val="both"/>
      </w:pPr>
      <w:hyperlink w:history="0" r:id="rId100" w:tooltip="Приказ Минздравсоцразвития РФ от 26.08.2011 N 989н &quot;Об утверждении перечня медицинских противопоказаний для работы с использованием сведений, составляющих государственную тайну, порядка получения и формы справки об отсутствии медицинских противопоказаний для работы с использованием сведений, составляющих государственную тайну&quot; (Зарегистрировано в Минюсте РФ 11.10.2011 N 22016) {КонсультантПлюс}">
        <w:r>
          <w:rPr>
            <w:sz w:val="20"/>
            <w:color w:val="0000ff"/>
          </w:rPr>
          <w:t xml:space="preserve">перечню</w:t>
        </w:r>
      </w:hyperlink>
      <w:r>
        <w:rPr>
          <w:sz w:val="20"/>
        </w:rPr>
        <w:t xml:space="preserve">,  утвержденному  приказом  Минздравсоцразвития России от 26 августа</w:t>
      </w:r>
    </w:p>
    <w:p>
      <w:pPr>
        <w:pStyle w:val="1"/>
        <w:jc w:val="both"/>
      </w:pPr>
      <w:r>
        <w:rPr>
          <w:sz w:val="20"/>
        </w:rPr>
        <w:t xml:space="preserve">2011  г.  N  989н  (зарегистрирован  Минюстом  России 11 октября 2011 года,</w:t>
      </w:r>
    </w:p>
    <w:p>
      <w:pPr>
        <w:pStyle w:val="1"/>
        <w:jc w:val="both"/>
      </w:pPr>
      <w:r>
        <w:rPr>
          <w:sz w:val="20"/>
        </w:rPr>
        <w:t xml:space="preserve">регистрационный N 22016);</w:t>
      </w:r>
    </w:p>
    <w:p>
      <w:pPr>
        <w:pStyle w:val="1"/>
        <w:jc w:val="both"/>
      </w:pPr>
      <w:r>
        <w:rPr>
          <w:sz w:val="20"/>
        </w:rPr>
        <w:t xml:space="preserve">    в  случае  попытки  получить  от  него  кем-либо сведения, составляющие</w:t>
      </w:r>
    </w:p>
    <w:p>
      <w:pPr>
        <w:pStyle w:val="1"/>
        <w:jc w:val="both"/>
      </w:pPr>
      <w:r>
        <w:rPr>
          <w:sz w:val="20"/>
        </w:rPr>
        <w:t xml:space="preserve">государственную  тайну, а также в случае, если ему стали известными причины</w:t>
      </w:r>
    </w:p>
    <w:p>
      <w:pPr>
        <w:pStyle w:val="1"/>
        <w:jc w:val="both"/>
      </w:pPr>
      <w:r>
        <w:rPr>
          <w:sz w:val="20"/>
        </w:rPr>
        <w:t xml:space="preserve">и  условия возможной утечки этих сведений, незамедлительно сообщить об этом</w:t>
      </w:r>
    </w:p>
    <w:p>
      <w:pPr>
        <w:pStyle w:val="1"/>
        <w:jc w:val="both"/>
      </w:pPr>
      <w:r>
        <w:rPr>
          <w:sz w:val="20"/>
        </w:rPr>
        <w:t xml:space="preserve">в режимно-секретное подразделение</w:t>
      </w:r>
    </w:p>
    <w:p>
      <w:pPr>
        <w:pStyle w:val="1"/>
        <w:jc w:val="both"/>
      </w:pPr>
      <w:r>
        <w:rPr>
          <w:sz w:val="20"/>
        </w:rPr>
        <w:t xml:space="preserve">___________________________________________________________________________</w:t>
      </w:r>
    </w:p>
    <w:p>
      <w:pPr>
        <w:pStyle w:val="1"/>
        <w:jc w:val="both"/>
      </w:pPr>
      <w:r>
        <w:rPr>
          <w:sz w:val="20"/>
        </w:rPr>
        <w:t xml:space="preserve">              (орган, организация, подразделение МВД России)</w:t>
      </w:r>
    </w:p>
    <w:p>
      <w:pPr>
        <w:pStyle w:val="1"/>
        <w:jc w:val="both"/>
      </w:pPr>
      <w:r>
        <w:rPr>
          <w:sz w:val="20"/>
        </w:rPr>
        <w:t xml:space="preserve">или в органы федеральной службы безопасности.".</w:t>
      </w:r>
    </w:p>
    <w:p>
      <w:pPr>
        <w:pStyle w:val="0"/>
        <w:ind w:firstLine="540"/>
        <w:jc w:val="both"/>
      </w:pPr>
      <w:r>
        <w:rPr>
          <w:sz w:val="24"/>
        </w:rPr>
        <w:t xml:space="preserve">44. В </w:t>
      </w:r>
      <w:hyperlink w:history="0" r:id="rId10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Перечне</w:t>
        </w:r>
      </w:hyperlink>
      <w:r>
        <w:rPr>
          <w:sz w:val="24"/>
        </w:rPr>
        <w:t xml:space="preserve"> руководителей (начальников) системы Министерства внутренних дел Российской Федерации и соответствующих им прав по применению мер поощрения и наложению дисциплинарных взысканий (приложение N 43 к Порядку организации прохождения службы в органах внутренних дел Российской Федерации):</w:t>
      </w:r>
    </w:p>
    <w:p>
      <w:pPr>
        <w:pStyle w:val="0"/>
        <w:spacing w:before="240" w:lineRule="auto"/>
        <w:ind w:firstLine="540"/>
        <w:jc w:val="both"/>
      </w:pPr>
      <w:r>
        <w:rPr>
          <w:sz w:val="24"/>
        </w:rPr>
        <w:t xml:space="preserve">44.1. </w:t>
      </w:r>
      <w:hyperlink w:history="0" r:id="rId10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 5</w:t>
        </w:r>
      </w:hyperlink>
      <w:r>
        <w:rPr>
          <w:sz w:val="24"/>
        </w:rPr>
        <w:t xml:space="preserve"> изложить в следующей редакции:</w:t>
      </w:r>
    </w:p>
    <w:p>
      <w:pPr>
        <w:pStyle w:val="0"/>
        <w:jc w:val="both"/>
      </w:pPr>
      <w:r>
        <w:rPr>
          <w:sz w:val="24"/>
        </w:rPr>
      </w:r>
    </w:p>
    <w:p>
      <w:pPr>
        <w:pStyle w:val="0"/>
        <w:jc w:val="both"/>
      </w:pPr>
      <w:r>
        <w:rPr>
          <w:sz w:val="24"/>
        </w:rPr>
        <w:t xml:space="preserve">"</w:t>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0"/>
        <w:gridCol w:w="2112"/>
        <w:gridCol w:w="3950"/>
        <w:gridCol w:w="4592"/>
      </w:tblGrid>
      <w:tr>
        <w:tc>
          <w:tcPr>
            <w:tcW w:w="710" w:type="dxa"/>
            <w:vMerge w:val="restart"/>
          </w:tcPr>
          <w:p>
            <w:pPr>
              <w:pStyle w:val="0"/>
              <w:jc w:val="both"/>
            </w:pPr>
            <w:r>
              <w:rPr>
                <w:sz w:val="24"/>
              </w:rPr>
              <w:t xml:space="preserve">5.</w:t>
            </w:r>
          </w:p>
        </w:tc>
        <w:tc>
          <w:tcPr>
            <w:tcW w:w="2112" w:type="dxa"/>
            <w:vMerge w:val="restart"/>
          </w:tcPr>
          <w:p>
            <w:pPr>
              <w:pStyle w:val="0"/>
              <w:jc w:val="both"/>
            </w:pPr>
            <w:r>
              <w:rPr>
                <w:sz w:val="24"/>
              </w:rPr>
              <w:t xml:space="preserve">Руководители (начальники) территориальных органов МВД России на окружном, межрегиональном (за исключением Бюро специальных технических мероприятий МВД России, Оперативно-поискового бюро МВД России), региональном уровнях и по федеральным территориям</w:t>
            </w:r>
          </w:p>
        </w:tc>
        <w:tc>
          <w:tcPr>
            <w:gridSpan w:val="2"/>
            <w:tcW w:w="8542" w:type="dxa"/>
          </w:tcPr>
          <w:p>
            <w:pPr>
              <w:pStyle w:val="0"/>
              <w:ind w:firstLine="283"/>
              <w:jc w:val="both"/>
            </w:pPr>
            <w:r>
              <w:rPr>
                <w:sz w:val="24"/>
              </w:rPr>
              <w:t xml:space="preserve">В отношении подчиненных сотрудников</w:t>
            </w:r>
          </w:p>
        </w:tc>
      </w:tr>
      <w:tr>
        <w:tc>
          <w:tcPr>
            <w:vMerge w:val="continue"/>
          </w:tcPr>
          <w:p/>
        </w:tc>
        <w:tc>
          <w:tcPr>
            <w:vMerge w:val="continue"/>
          </w:tcPr>
          <w:p/>
        </w:tc>
        <w:tc>
          <w:tcPr>
            <w:tcW w:w="3950" w:type="dxa"/>
          </w:tcPr>
          <w:p>
            <w:pPr>
              <w:pStyle w:val="0"/>
              <w:ind w:firstLine="283"/>
              <w:jc w:val="both"/>
            </w:pPr>
            <w:r>
              <w:rPr>
                <w:sz w:val="24"/>
              </w:rPr>
              <w:t xml:space="preserve">Объявлять благодарность.</w:t>
            </w:r>
          </w:p>
          <w:p>
            <w:pPr>
              <w:pStyle w:val="0"/>
              <w:ind w:firstLine="283"/>
              <w:jc w:val="both"/>
            </w:pPr>
            <w:r>
              <w:rPr>
                <w:sz w:val="24"/>
              </w:rPr>
              <w:t xml:space="preserve">Выплачивать денежную премию (в пределах компетенции).</w:t>
            </w:r>
          </w:p>
          <w:p>
            <w:pPr>
              <w:pStyle w:val="0"/>
              <w:ind w:firstLine="283"/>
              <w:jc w:val="both"/>
            </w:pPr>
            <w:r>
              <w:rPr>
                <w:sz w:val="24"/>
              </w:rPr>
              <w:t xml:space="preserve">Награждать ценным подарком.</w:t>
            </w:r>
          </w:p>
          <w:p>
            <w:pPr>
              <w:pStyle w:val="0"/>
              <w:ind w:firstLine="283"/>
              <w:jc w:val="both"/>
            </w:pPr>
            <w:r>
              <w:rPr>
                <w:sz w:val="24"/>
              </w:rPr>
              <w:t xml:space="preserve">Награждать почетной грамотой территориального органа МВД России.</w:t>
            </w:r>
          </w:p>
          <w:p>
            <w:pPr>
              <w:pStyle w:val="0"/>
              <w:ind w:firstLine="283"/>
              <w:jc w:val="both"/>
            </w:pPr>
            <w:r>
              <w:rPr>
                <w:sz w:val="24"/>
              </w:rPr>
              <w:t xml:space="preserve">Заносить фамилию сотрудника в книгу почета или на доску почета территориального органа МВД России.</w:t>
            </w:r>
          </w:p>
          <w:p>
            <w:pPr>
              <w:pStyle w:val="0"/>
              <w:ind w:firstLine="283"/>
              <w:jc w:val="both"/>
            </w:pPr>
            <w:r>
              <w:rPr>
                <w:sz w:val="24"/>
              </w:rPr>
              <w:t xml:space="preserve">Награждать ведомственными наградами (в пределах компетенции).</w:t>
            </w:r>
          </w:p>
          <w:p>
            <w:pPr>
              <w:pStyle w:val="0"/>
              <w:ind w:firstLine="283"/>
              <w:jc w:val="both"/>
            </w:pPr>
            <w:r>
              <w:rPr>
                <w:sz w:val="24"/>
              </w:rPr>
              <w:t xml:space="preserve">Досрочно присваивать очередное специальное звание (в пределах компетенции).</w:t>
            </w:r>
          </w:p>
          <w:p>
            <w:pPr>
              <w:pStyle w:val="0"/>
              <w:ind w:firstLine="283"/>
              <w:jc w:val="both"/>
            </w:pPr>
            <w:r>
              <w:rPr>
                <w:sz w:val="24"/>
              </w:rPr>
              <w:t xml:space="preserve">Присваивать очередное специальное звание на одну ступень выше специального звания, предусмотренного по замещаемой должности (в пределах компетенции).</w:t>
            </w:r>
          </w:p>
          <w:p>
            <w:pPr>
              <w:pStyle w:val="0"/>
              <w:ind w:firstLine="283"/>
              <w:jc w:val="both"/>
            </w:pPr>
            <w:r>
              <w:rPr>
                <w:sz w:val="24"/>
              </w:rPr>
              <w:t xml:space="preserve">Досрочно снимать ранее наложенное дисциплинарное взыскание (в пределах компетенции)</w:t>
            </w:r>
          </w:p>
        </w:tc>
        <w:tc>
          <w:tcPr>
            <w:tcW w:w="4592" w:type="dxa"/>
          </w:tcPr>
          <w:p>
            <w:pPr>
              <w:pStyle w:val="0"/>
              <w:ind w:firstLine="283"/>
              <w:jc w:val="both"/>
            </w:pPr>
            <w:r>
              <w:rPr>
                <w:sz w:val="24"/>
              </w:rPr>
              <w:t xml:space="preserve">Объявлять замечание.</w:t>
            </w:r>
          </w:p>
          <w:p>
            <w:pPr>
              <w:pStyle w:val="0"/>
              <w:ind w:firstLine="283"/>
              <w:jc w:val="both"/>
            </w:pPr>
            <w:r>
              <w:rPr>
                <w:sz w:val="24"/>
              </w:rPr>
              <w:t xml:space="preserve">Объявлять выговор.</w:t>
            </w:r>
          </w:p>
          <w:p>
            <w:pPr>
              <w:pStyle w:val="0"/>
              <w:ind w:firstLine="283"/>
              <w:jc w:val="both"/>
            </w:pPr>
            <w:r>
              <w:rPr>
                <w:sz w:val="24"/>
              </w:rPr>
              <w:t xml:space="preserve">Объявлять строгий выговор.</w:t>
            </w:r>
          </w:p>
          <w:p>
            <w:pPr>
              <w:pStyle w:val="0"/>
              <w:ind w:firstLine="283"/>
              <w:jc w:val="both"/>
            </w:pPr>
            <w:r>
              <w:rPr>
                <w:sz w:val="24"/>
              </w:rPr>
              <w:t xml:space="preserve">Предупреждать о неполном служебном соответствии.</w:t>
            </w:r>
          </w:p>
          <w:p>
            <w:pPr>
              <w:pStyle w:val="0"/>
              <w:ind w:firstLine="283"/>
              <w:jc w:val="both"/>
            </w:pPr>
            <w:r>
              <w:rPr>
                <w:sz w:val="24"/>
              </w:rPr>
              <w:t xml:space="preserve">Переводить на нижестоящую должность (в пределах предоставленных прав по увольнению сотрудников со службы в органах внутренних дел, а также подчиненных сотрудников, имеющих специальные звания полковника полиции, полковника внутренней службы, полковника юстиции или специальные звания высшего начальствующего состава и назначаемых на должности руководителями (начальниками) территориальных органов МВД России на окружном, межрегиональном, региональном уровнях и по федеральным территориям, подчиненными им руководителями (начальниками).</w:t>
            </w:r>
          </w:p>
          <w:p>
            <w:pPr>
              <w:pStyle w:val="0"/>
              <w:ind w:firstLine="283"/>
              <w:jc w:val="both"/>
            </w:pPr>
            <w:r>
              <w:rPr>
                <w:sz w:val="24"/>
              </w:rPr>
              <w:t xml:space="preserve">Увольнять со службы в органах внутренних дел (в пределах предоставленных прав по увольнению сотрудников со службы в органах внутренних дел, а также издавать приказы о наложении дисциплинарных взысканий в виде увольнения со службы в органах внутренних дел в отношении подчиненных сотрудников, имеющих специальные звания полковника полиции, полковника внутренней службы, полковника юстиции или специальные звания высшего начальствующего состава назначаемых на должности руководителями (начальниками) территориальных органов МВД России на окружном, межрегиональном, региональном уровнях и по федеральным территориям, подчиненными им руководителями (начальниками), при условии последующих изданий приказов МВД России по личному составу)</w:t>
            </w:r>
          </w:p>
        </w:tc>
      </w:tr>
    </w:tbl>
    <w:p>
      <w:pPr>
        <w:pStyle w:val="0"/>
        <w:spacing w:before="240" w:lineRule="auto"/>
        <w:jc w:val="right"/>
      </w:pPr>
      <w:r>
        <w:rPr>
          <w:sz w:val="24"/>
        </w:rPr>
        <w:t xml:space="preserve">".</w:t>
      </w:r>
    </w:p>
    <w:p>
      <w:pPr>
        <w:pStyle w:val="0"/>
        <w:jc w:val="both"/>
      </w:pPr>
      <w:r>
        <w:rPr>
          <w:sz w:val="24"/>
        </w:rPr>
      </w:r>
    </w:p>
    <w:p>
      <w:pPr>
        <w:pStyle w:val="0"/>
        <w:ind w:firstLine="540"/>
        <w:jc w:val="both"/>
      </w:pPr>
      <w:r>
        <w:rPr>
          <w:sz w:val="24"/>
        </w:rPr>
        <w:t xml:space="preserve">44.2. </w:t>
      </w:r>
      <w:hyperlink w:history="0" r:id="rId10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пунктом 5(1) следующего содержания:</w:t>
      </w:r>
    </w:p>
    <w:p>
      <w:pPr>
        <w:pStyle w:val="0"/>
        <w:jc w:val="both"/>
      </w:pPr>
      <w:r>
        <w:rPr>
          <w:sz w:val="24"/>
        </w:rPr>
      </w:r>
    </w:p>
    <w:p>
      <w:pPr>
        <w:pStyle w:val="0"/>
        <w:jc w:val="both"/>
      </w:pPr>
      <w:r>
        <w:rPr>
          <w:sz w:val="24"/>
        </w:rPr>
        <w:t xml:space="preserve">"</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0"/>
        <w:gridCol w:w="2112"/>
        <w:gridCol w:w="3811"/>
        <w:gridCol w:w="931"/>
        <w:gridCol w:w="3800"/>
      </w:tblGrid>
      <w:tr>
        <w:tc>
          <w:tcPr>
            <w:tcW w:w="710" w:type="dxa"/>
            <w:vMerge w:val="restart"/>
          </w:tcPr>
          <w:p>
            <w:pPr>
              <w:pStyle w:val="0"/>
              <w:jc w:val="both"/>
            </w:pPr>
            <w:r>
              <w:rPr>
                <w:sz w:val="24"/>
              </w:rPr>
              <w:t xml:space="preserve">5(1).</w:t>
            </w:r>
          </w:p>
        </w:tc>
        <w:tc>
          <w:tcPr>
            <w:tcW w:w="2112" w:type="dxa"/>
            <w:vMerge w:val="restart"/>
          </w:tcPr>
          <w:p>
            <w:pPr>
              <w:pStyle w:val="0"/>
              <w:jc w:val="both"/>
            </w:pPr>
            <w:r>
              <w:rPr>
                <w:sz w:val="24"/>
              </w:rPr>
              <w:t xml:space="preserve">Начальники Бюро специальных технических мероприятий МВД России, Оперативно-поискового бюро МВД России</w:t>
            </w:r>
          </w:p>
        </w:tc>
        <w:tc>
          <w:tcPr>
            <w:gridSpan w:val="3"/>
            <w:tcW w:w="8542" w:type="dxa"/>
          </w:tcPr>
          <w:p>
            <w:pPr>
              <w:pStyle w:val="0"/>
              <w:jc w:val="both"/>
            </w:pPr>
            <w:r>
              <w:rPr>
                <w:sz w:val="24"/>
              </w:rPr>
              <w:t xml:space="preserve">В отношении сотрудников Бюро специальных технических мероприятий МВД России, Оперативно-поискового бюро МВД России</w:t>
            </w:r>
          </w:p>
        </w:tc>
      </w:tr>
      <w:tr>
        <w:tc>
          <w:tcPr>
            <w:vMerge w:val="continue"/>
          </w:tcPr>
          <w:p/>
        </w:tc>
        <w:tc>
          <w:tcPr>
            <w:vMerge w:val="continue"/>
          </w:tcPr>
          <w:p/>
        </w:tc>
        <w:tc>
          <w:tcPr>
            <w:tcW w:w="3811" w:type="dxa"/>
          </w:tcPr>
          <w:p>
            <w:pPr>
              <w:pStyle w:val="0"/>
              <w:ind w:firstLine="283"/>
              <w:jc w:val="both"/>
            </w:pPr>
            <w:r>
              <w:rPr>
                <w:sz w:val="24"/>
              </w:rPr>
              <w:t xml:space="preserve">Объявлять благодарность.</w:t>
            </w:r>
          </w:p>
          <w:p>
            <w:pPr>
              <w:pStyle w:val="0"/>
              <w:ind w:firstLine="283"/>
              <w:jc w:val="both"/>
            </w:pPr>
            <w:r>
              <w:rPr>
                <w:sz w:val="24"/>
              </w:rPr>
              <w:t xml:space="preserve">Выплачивать денежную премию (в пределах компетенции).</w:t>
            </w:r>
          </w:p>
          <w:p>
            <w:pPr>
              <w:pStyle w:val="0"/>
              <w:ind w:firstLine="283"/>
              <w:jc w:val="both"/>
            </w:pPr>
            <w:r>
              <w:rPr>
                <w:sz w:val="24"/>
              </w:rPr>
              <w:t xml:space="preserve">Награждать ценным подарком.</w:t>
            </w:r>
          </w:p>
          <w:p>
            <w:pPr>
              <w:pStyle w:val="0"/>
              <w:ind w:firstLine="283"/>
              <w:jc w:val="both"/>
            </w:pPr>
            <w:r>
              <w:rPr>
                <w:sz w:val="24"/>
              </w:rPr>
              <w:t xml:space="preserve">Награждать почетной грамотой Бюро специальных технических мероприятий МВД России, Оперативно-поискового бюро МВД России.</w:t>
            </w:r>
          </w:p>
          <w:p>
            <w:pPr>
              <w:pStyle w:val="0"/>
              <w:ind w:firstLine="283"/>
              <w:jc w:val="both"/>
            </w:pPr>
            <w:r>
              <w:rPr>
                <w:sz w:val="24"/>
              </w:rPr>
              <w:t xml:space="preserve">Заносить фамилию сотрудника в книгу почета или на доску почета Бюро специальных технических мероприятий МВД России, Оперативно-поискового бюро МВД России.</w:t>
            </w:r>
          </w:p>
          <w:p>
            <w:pPr>
              <w:pStyle w:val="0"/>
              <w:ind w:firstLine="283"/>
              <w:jc w:val="both"/>
            </w:pPr>
            <w:r>
              <w:rPr>
                <w:sz w:val="24"/>
              </w:rPr>
              <w:t xml:space="preserve">Награждать ведомственными наградами (в пределах компетенции).</w:t>
            </w:r>
          </w:p>
          <w:p>
            <w:pPr>
              <w:pStyle w:val="0"/>
              <w:ind w:firstLine="283"/>
              <w:jc w:val="both"/>
            </w:pPr>
            <w:r>
              <w:rPr>
                <w:sz w:val="24"/>
              </w:rPr>
              <w:t xml:space="preserve">Досрочно присваивать очередное специальное звание (в пределах компетенции).</w:t>
            </w:r>
          </w:p>
          <w:p>
            <w:pPr>
              <w:pStyle w:val="0"/>
              <w:ind w:firstLine="283"/>
              <w:jc w:val="both"/>
            </w:pPr>
            <w:r>
              <w:rPr>
                <w:sz w:val="24"/>
              </w:rPr>
              <w:t xml:space="preserve">Присваивать очередное специальное звание на одну ступень выше специального звания, предусмотренного по замещаемой должности (в пределах компетенции).</w:t>
            </w:r>
          </w:p>
          <w:p>
            <w:pPr>
              <w:pStyle w:val="0"/>
              <w:ind w:firstLine="283"/>
              <w:jc w:val="both"/>
            </w:pPr>
            <w:r>
              <w:rPr>
                <w:sz w:val="24"/>
              </w:rPr>
              <w:t xml:space="preserve">Досрочно снимать ранее наложенное дисциплинарное взыскание (в пределах компетенции)</w:t>
            </w:r>
          </w:p>
        </w:tc>
        <w:tc>
          <w:tcPr>
            <w:gridSpan w:val="2"/>
            <w:tcW w:w="4731" w:type="dxa"/>
          </w:tcPr>
          <w:p>
            <w:pPr>
              <w:pStyle w:val="0"/>
              <w:ind w:firstLine="283"/>
              <w:jc w:val="both"/>
            </w:pPr>
            <w:r>
              <w:rPr>
                <w:sz w:val="24"/>
              </w:rPr>
              <w:t xml:space="preserve">Объявлять замечание.</w:t>
            </w:r>
          </w:p>
          <w:p>
            <w:pPr>
              <w:pStyle w:val="0"/>
              <w:ind w:firstLine="283"/>
              <w:jc w:val="both"/>
            </w:pPr>
            <w:r>
              <w:rPr>
                <w:sz w:val="24"/>
              </w:rPr>
              <w:t xml:space="preserve">Объявлять выговор.</w:t>
            </w:r>
          </w:p>
          <w:p>
            <w:pPr>
              <w:pStyle w:val="0"/>
              <w:ind w:firstLine="283"/>
              <w:jc w:val="both"/>
            </w:pPr>
            <w:r>
              <w:rPr>
                <w:sz w:val="24"/>
              </w:rPr>
              <w:t xml:space="preserve">Объявлять строгий выговор.</w:t>
            </w:r>
          </w:p>
          <w:p>
            <w:pPr>
              <w:pStyle w:val="0"/>
              <w:ind w:firstLine="283"/>
              <w:jc w:val="both"/>
            </w:pPr>
            <w:r>
              <w:rPr>
                <w:sz w:val="24"/>
              </w:rPr>
              <w:t xml:space="preserve">Предупреждать о неполном служебном соответствии.</w:t>
            </w:r>
          </w:p>
          <w:p>
            <w:pPr>
              <w:pStyle w:val="0"/>
              <w:ind w:firstLine="283"/>
              <w:jc w:val="both"/>
            </w:pPr>
            <w:r>
              <w:rPr>
                <w:sz w:val="24"/>
              </w:rPr>
              <w:t xml:space="preserve">Переводить на нижестоящую должность (в пределах предоставленных прав по увольнению сотрудников со службы в органах внутренних дел, а также подчиненных сотрудников, имеющих специальные звания полковника полиции или специальные звания высшего начальствующего состава и назначаемых на должности начальниками Бюро специальных технических мероприятий МВД России, Оперативно-поискового бюро МВД России).</w:t>
            </w:r>
          </w:p>
          <w:p>
            <w:pPr>
              <w:pStyle w:val="0"/>
              <w:ind w:firstLine="283"/>
              <w:jc w:val="both"/>
            </w:pPr>
            <w:r>
              <w:rPr>
                <w:sz w:val="24"/>
              </w:rPr>
              <w:t xml:space="preserve">Увольнять со службы в органах внутренних дел (в пределах предоставленных прав по увольнению сотрудников со службы в органах внутренних дел, а также издавать приказы о наложении дисциплинарных взысканий в виде увольнения со службы в органах внутренних дел в отношении подчиненных сотрудников, имеющих специальные звания полковника полиции или специальные звания высшего начальствующего состава и назначаемых на должности начальниками Бюро специальных технических мероприятий МВД России, Оперативно-поискового бюро МВД России, при условии последующих изданий приказов МВД России по личному составу)</w:t>
            </w:r>
          </w:p>
        </w:tc>
      </w:tr>
      <w:tr>
        <w:tc>
          <w:tcPr>
            <w:vMerge w:val="continue"/>
          </w:tcPr>
          <w:p/>
        </w:tc>
        <w:tc>
          <w:tcPr>
            <w:vMerge w:val="continue"/>
          </w:tcPr>
          <w:p/>
        </w:tc>
        <w:tc>
          <w:tcPr>
            <w:gridSpan w:val="3"/>
            <w:tcW w:w="8542" w:type="dxa"/>
          </w:tcPr>
          <w:p>
            <w:pPr>
              <w:pStyle w:val="0"/>
              <w:ind w:firstLine="283"/>
              <w:jc w:val="both"/>
            </w:pPr>
            <w:r>
              <w:rPr>
                <w:sz w:val="24"/>
              </w:rPr>
              <w:t xml:space="preserve">В отношении сотрудников подразделений специальных технических мероприятий, оперативно-поисковых подразделений</w:t>
            </w:r>
          </w:p>
        </w:tc>
      </w:tr>
      <w:tr>
        <w:tc>
          <w:tcPr>
            <w:vMerge w:val="continue"/>
          </w:tcPr>
          <w:p/>
        </w:tc>
        <w:tc>
          <w:tcPr>
            <w:vMerge w:val="continue"/>
          </w:tcPr>
          <w:p/>
        </w:tc>
        <w:tc>
          <w:tcPr>
            <w:gridSpan w:val="2"/>
            <w:tcW w:w="4742" w:type="dxa"/>
          </w:tcPr>
          <w:p>
            <w:pPr>
              <w:pStyle w:val="0"/>
              <w:ind w:firstLine="283"/>
              <w:jc w:val="both"/>
            </w:pPr>
            <w:r>
              <w:rPr>
                <w:sz w:val="24"/>
              </w:rPr>
              <w:t xml:space="preserve">Объявлять благодарность.</w:t>
            </w:r>
          </w:p>
          <w:p>
            <w:pPr>
              <w:pStyle w:val="0"/>
              <w:ind w:firstLine="283"/>
              <w:jc w:val="both"/>
            </w:pPr>
            <w:r>
              <w:rPr>
                <w:sz w:val="24"/>
              </w:rPr>
              <w:t xml:space="preserve">Награждать почетной грамотой Бюро специальных технических мероприятий МВД России, Оперативно-поискового бюро МВД России</w:t>
            </w:r>
          </w:p>
        </w:tc>
        <w:tc>
          <w:tcPr>
            <w:tcW w:w="3800" w:type="dxa"/>
          </w:tcPr>
          <w:p>
            <w:pPr>
              <w:pStyle w:val="0"/>
            </w:pPr>
            <w:r>
              <w:rPr>
                <w:sz w:val="24"/>
              </w:rPr>
            </w:r>
          </w:p>
        </w:tc>
      </w:tr>
    </w:tbl>
    <w:p>
      <w:pPr>
        <w:pStyle w:val="0"/>
        <w:jc w:val="right"/>
      </w:pPr>
      <w:r>
        <w:rPr>
          <w:sz w:val="24"/>
        </w:rPr>
        <w:t xml:space="preserve">".</w:t>
      </w:r>
    </w:p>
    <w:p>
      <w:pPr>
        <w:pStyle w:val="0"/>
        <w:jc w:val="both"/>
      </w:pPr>
      <w:r>
        <w:rPr>
          <w:sz w:val="24"/>
        </w:rPr>
      </w:r>
    </w:p>
    <w:p>
      <w:pPr>
        <w:pStyle w:val="0"/>
        <w:ind w:firstLine="540"/>
        <w:jc w:val="both"/>
      </w:pPr>
      <w:r>
        <w:rPr>
          <w:sz w:val="24"/>
        </w:rPr>
        <w:t xml:space="preserve">45. </w:t>
      </w:r>
      <w:hyperlink w:history="0" r:id="rId106"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Приложение N 44</w:t>
        </w:r>
      </w:hyperlink>
      <w:r>
        <w:rPr>
          <w:sz w:val="24"/>
        </w:rPr>
        <w:t xml:space="preserve"> к Порядку организации прохождения службы в органах внутренних дел Российской Федерации изложить в следующей редакции:</w:t>
      </w:r>
    </w:p>
    <w:p>
      <w:pPr>
        <w:pStyle w:val="0"/>
        <w:jc w:val="both"/>
      </w:pPr>
      <w:r>
        <w:rPr>
          <w:sz w:val="24"/>
        </w:rPr>
      </w:r>
    </w:p>
    <w:p>
      <w:pPr>
        <w:pStyle w:val="0"/>
        <w:jc w:val="right"/>
      </w:pPr>
      <w:r>
        <w:rPr>
          <w:sz w:val="24"/>
        </w:rPr>
        <w:t xml:space="preserve">"Приложение N 44</w:t>
      </w:r>
    </w:p>
    <w:p>
      <w:pPr>
        <w:pStyle w:val="0"/>
        <w:jc w:val="right"/>
      </w:pPr>
      <w:r>
        <w:rPr>
          <w:sz w:val="24"/>
        </w:rPr>
        <w:t xml:space="preserve">к Порядку организации</w:t>
      </w:r>
    </w:p>
    <w:p>
      <w:pPr>
        <w:pStyle w:val="0"/>
        <w:jc w:val="right"/>
      </w:pPr>
      <w:r>
        <w:rPr>
          <w:sz w:val="24"/>
        </w:rPr>
        <w:t xml:space="preserve">прохождения службы</w:t>
      </w:r>
    </w:p>
    <w:p>
      <w:pPr>
        <w:pStyle w:val="0"/>
        <w:jc w:val="right"/>
      </w:pPr>
      <w:r>
        <w:rPr>
          <w:sz w:val="24"/>
        </w:rPr>
        <w:t xml:space="preserve">в органах внутренних дел</w:t>
      </w:r>
    </w:p>
    <w:p>
      <w:pPr>
        <w:pStyle w:val="0"/>
        <w:jc w:val="right"/>
      </w:pPr>
      <w:r>
        <w:rPr>
          <w:sz w:val="24"/>
        </w:rPr>
        <w:t xml:space="preserve">Российской Федерации</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pStyle w:val="1"/>
        <w:jc w:val="both"/>
      </w:pPr>
      <w:r>
        <w:rPr>
          <w:sz w:val="20"/>
        </w:rPr>
        <w:t xml:space="preserve">                                  ТАБЕЛЬ</w:t>
      </w:r>
    </w:p>
    <w:p>
      <w:pPr>
        <w:pStyle w:val="1"/>
        <w:jc w:val="both"/>
      </w:pPr>
      <w:r>
        <w:rPr>
          <w:sz w:val="20"/>
        </w:rPr>
        <w:t xml:space="preserve">                   учета служебного времени сотрудников</w:t>
      </w:r>
    </w:p>
    <w:p>
      <w:pPr>
        <w:pStyle w:val="1"/>
        <w:jc w:val="both"/>
      </w:pPr>
      <w:r>
        <w:rPr>
          <w:sz w:val="20"/>
        </w:rPr>
        <w:t xml:space="preserve">                органов внутренних дел Российской Федерации</w:t>
      </w:r>
    </w:p>
    <w:p>
      <w:pPr>
        <w:pStyle w:val="1"/>
        <w:jc w:val="both"/>
      </w:pPr>
      <w:r>
        <w:rPr>
          <w:sz w:val="20"/>
        </w:rPr>
      </w:r>
    </w:p>
    <w:p>
      <w:pPr>
        <w:pStyle w:val="1"/>
        <w:jc w:val="both"/>
      </w:pPr>
      <w:r>
        <w:rPr>
          <w:sz w:val="20"/>
        </w:rPr>
        <w:t xml:space="preserve">Подразделение _______________ Месяц ______________ Год _________</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123"/>
        <w:gridCol w:w="1694"/>
        <w:gridCol w:w="964"/>
        <w:gridCol w:w="340"/>
        <w:gridCol w:w="624"/>
        <w:gridCol w:w="427"/>
        <w:gridCol w:w="907"/>
        <w:gridCol w:w="989"/>
        <w:gridCol w:w="845"/>
        <w:gridCol w:w="850"/>
        <w:gridCol w:w="850"/>
        <w:gridCol w:w="1077"/>
        <w:gridCol w:w="1699"/>
        <w:gridCol w:w="1406"/>
        <w:gridCol w:w="1142"/>
      </w:tblGrid>
      <w:tr>
        <w:tc>
          <w:tcPr>
            <w:tcW w:w="624" w:type="dxa"/>
            <w:vMerge w:val="restart"/>
          </w:tcPr>
          <w:p>
            <w:pPr>
              <w:pStyle w:val="0"/>
              <w:jc w:val="center"/>
            </w:pPr>
            <w:r>
              <w:rPr>
                <w:sz w:val="24"/>
              </w:rPr>
              <w:t xml:space="preserve">N п/п</w:t>
            </w:r>
          </w:p>
        </w:tc>
        <w:tc>
          <w:tcPr>
            <w:tcW w:w="1123" w:type="dxa"/>
            <w:vMerge w:val="restart"/>
          </w:tcPr>
          <w:p>
            <w:pPr>
              <w:pStyle w:val="0"/>
              <w:jc w:val="center"/>
            </w:pPr>
            <w:r>
              <w:rPr>
                <w:sz w:val="24"/>
              </w:rPr>
              <w:t xml:space="preserve">Фамилия, имя, отчество (при наличии), звание, должность</w:t>
            </w:r>
          </w:p>
        </w:tc>
        <w:tc>
          <w:tcPr>
            <w:gridSpan w:val="2"/>
            <w:tcW w:w="2658" w:type="dxa"/>
          </w:tcPr>
          <w:p>
            <w:pPr>
              <w:pStyle w:val="0"/>
              <w:jc w:val="center"/>
            </w:pPr>
            <w:r>
              <w:rPr>
                <w:sz w:val="24"/>
              </w:rPr>
              <w:t xml:space="preserve">Количество подлежащих компенсации часов (дней) выполнения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за истекший период</w:t>
            </w:r>
          </w:p>
        </w:tc>
        <w:tc>
          <w:tcPr>
            <w:gridSpan w:val="6"/>
            <w:tcW w:w="4132" w:type="dxa"/>
          </w:tcPr>
          <w:p>
            <w:pPr>
              <w:pStyle w:val="0"/>
              <w:jc w:val="center"/>
            </w:pPr>
            <w:r>
              <w:rPr>
                <w:sz w:val="24"/>
              </w:rPr>
              <w:t xml:space="preserve">Продолжительность выполнения служебных обязанностей при суммированном учете служебного времени, сверх установленной нормальной продолжительности служебного времени, а также в ночное время, в выходные и нерабочие праздничные дни</w:t>
            </w:r>
          </w:p>
        </w:tc>
        <w:tc>
          <w:tcPr>
            <w:gridSpan w:val="3"/>
            <w:tcW w:w="2777" w:type="dxa"/>
          </w:tcPr>
          <w:p>
            <w:pPr>
              <w:pStyle w:val="0"/>
              <w:jc w:val="center"/>
            </w:pPr>
            <w:r>
              <w:rPr>
                <w:sz w:val="24"/>
              </w:rPr>
              <w:t xml:space="preserve">Компенсировано</w:t>
            </w:r>
          </w:p>
        </w:tc>
        <w:tc>
          <w:tcPr>
            <w:gridSpan w:val="2"/>
            <w:tcW w:w="3105" w:type="dxa"/>
          </w:tcPr>
          <w:p>
            <w:pPr>
              <w:pStyle w:val="0"/>
              <w:jc w:val="center"/>
            </w:pPr>
            <w:r>
              <w:rPr>
                <w:sz w:val="24"/>
              </w:rPr>
              <w:t xml:space="preserve">Количество подлежащих компенсации часов (дней) выполнения служебных обязанностей сверх установленной нормальной продолжительности служебного времени, а также в ночное время, в выходные и нерабочие праздничные дни за истекший период</w:t>
            </w:r>
          </w:p>
        </w:tc>
        <w:tc>
          <w:tcPr>
            <w:tcW w:w="1142" w:type="dxa"/>
            <w:vMerge w:val="restart"/>
          </w:tcPr>
          <w:p>
            <w:pPr>
              <w:pStyle w:val="0"/>
              <w:jc w:val="center"/>
            </w:pPr>
            <w:r>
              <w:rPr>
                <w:sz w:val="24"/>
              </w:rPr>
              <w:t xml:space="preserve">Подпись сотрудника</w:t>
            </w:r>
          </w:p>
        </w:tc>
      </w:tr>
      <w:tr>
        <w:tc>
          <w:tcPr>
            <w:vMerge w:val="continue"/>
          </w:tcPr>
          <w:p/>
        </w:tc>
        <w:tc>
          <w:tcPr>
            <w:vMerge w:val="continue"/>
          </w:tcPr>
          <w:p/>
        </w:tc>
        <w:tc>
          <w:tcPr>
            <w:gridSpan w:val="2"/>
            <w:tcW w:w="2658" w:type="dxa"/>
          </w:tcPr>
          <w:p>
            <w:pPr>
              <w:pStyle w:val="0"/>
              <w:jc w:val="center"/>
            </w:pPr>
            <w:r>
              <w:rPr>
                <w:sz w:val="24"/>
              </w:rPr>
              <w:t xml:space="preserve">Всего на начало месяца</w:t>
            </w:r>
          </w:p>
        </w:tc>
        <w:tc>
          <w:tcPr>
            <w:gridSpan w:val="3"/>
            <w:tcW w:w="1391" w:type="dxa"/>
          </w:tcPr>
          <w:p>
            <w:pPr>
              <w:pStyle w:val="0"/>
              <w:jc w:val="center"/>
            </w:pPr>
            <w:r>
              <w:rPr>
                <w:sz w:val="24"/>
              </w:rPr>
              <w:t xml:space="preserve">(указывается в часах)</w:t>
            </w:r>
          </w:p>
        </w:tc>
        <w:tc>
          <w:tcPr>
            <w:gridSpan w:val="3"/>
            <w:tcW w:w="2741" w:type="dxa"/>
          </w:tcPr>
          <w:p>
            <w:pPr>
              <w:pStyle w:val="0"/>
              <w:jc w:val="center"/>
            </w:pPr>
            <w:r>
              <w:rPr>
                <w:sz w:val="24"/>
              </w:rPr>
              <w:t xml:space="preserve">Всего за месяц</w:t>
            </w:r>
          </w:p>
        </w:tc>
        <w:tc>
          <w:tcPr>
            <w:gridSpan w:val="3"/>
            <w:tcW w:w="2777" w:type="dxa"/>
          </w:tcPr>
          <w:p>
            <w:pPr>
              <w:pStyle w:val="0"/>
              <w:jc w:val="center"/>
            </w:pPr>
            <w:r>
              <w:rPr>
                <w:sz w:val="24"/>
              </w:rPr>
              <w:t xml:space="preserve">В текущем месяце</w:t>
            </w:r>
          </w:p>
        </w:tc>
        <w:tc>
          <w:tcPr>
            <w:gridSpan w:val="2"/>
            <w:tcW w:w="3105" w:type="dxa"/>
          </w:tcPr>
          <w:p>
            <w:pPr>
              <w:pStyle w:val="0"/>
              <w:jc w:val="center"/>
            </w:pPr>
            <w:r>
              <w:rPr>
                <w:sz w:val="24"/>
              </w:rPr>
              <w:t xml:space="preserve">Всего на конец месяца (учетного периода)</w:t>
            </w:r>
          </w:p>
        </w:tc>
        <w:tc>
          <w:tcPr>
            <w:vMerge w:val="continue"/>
          </w:tcPr>
          <w:p/>
        </w:tc>
      </w:tr>
      <w:tr>
        <w:tc>
          <w:tcPr>
            <w:vMerge w:val="continue"/>
          </w:tcPr>
          <w:p/>
        </w:tc>
        <w:tc>
          <w:tcPr>
            <w:vMerge w:val="continue"/>
          </w:tcPr>
          <w:p/>
        </w:tc>
        <w:tc>
          <w:tcPr>
            <w:tcW w:w="1694" w:type="dxa"/>
          </w:tcPr>
          <w:p>
            <w:pPr>
              <w:pStyle w:val="0"/>
              <w:jc w:val="center"/>
            </w:pPr>
            <w:r>
              <w:rPr>
                <w:sz w:val="24"/>
              </w:rPr>
              <w:t xml:space="preserve">Выполнение служебных обязанностей сверх установленной нормальной продолжительности служебного времени и в ночное время (указывается в часах)</w:t>
            </w:r>
          </w:p>
        </w:tc>
        <w:tc>
          <w:tcPr>
            <w:tcW w:w="964" w:type="dxa"/>
          </w:tcPr>
          <w:p>
            <w:pPr>
              <w:pStyle w:val="0"/>
              <w:jc w:val="center"/>
            </w:pPr>
            <w:r>
              <w:rPr>
                <w:sz w:val="24"/>
              </w:rPr>
              <w:t xml:space="preserve">Выполнение служебных обязанностей в выходные и нерабочие праздничные дни (указывается в днях)</w:t>
            </w:r>
          </w:p>
        </w:tc>
        <w:tc>
          <w:tcPr>
            <w:tcW w:w="340" w:type="dxa"/>
          </w:tcPr>
          <w:p>
            <w:pPr>
              <w:pStyle w:val="0"/>
              <w:jc w:val="center"/>
            </w:pPr>
            <w:r>
              <w:rPr>
                <w:sz w:val="24"/>
              </w:rPr>
              <w:t xml:space="preserve">1</w:t>
            </w:r>
          </w:p>
        </w:tc>
        <w:tc>
          <w:tcPr>
            <w:tcW w:w="624" w:type="dxa"/>
          </w:tcPr>
          <w:p>
            <w:pPr>
              <w:pStyle w:val="0"/>
              <w:jc w:val="center"/>
            </w:pPr>
            <w:r>
              <w:rPr>
                <w:sz w:val="24"/>
              </w:rPr>
              <w:t xml:space="preserve">(числа месяца)</w:t>
            </w:r>
          </w:p>
        </w:tc>
        <w:tc>
          <w:tcPr>
            <w:tcW w:w="427" w:type="dxa"/>
          </w:tcPr>
          <w:p>
            <w:pPr>
              <w:pStyle w:val="0"/>
              <w:jc w:val="center"/>
            </w:pPr>
            <w:r>
              <w:rPr>
                <w:sz w:val="24"/>
              </w:rPr>
              <w:t xml:space="preserve">31</w:t>
            </w:r>
          </w:p>
        </w:tc>
        <w:tc>
          <w:tcPr>
            <w:tcW w:w="907" w:type="dxa"/>
          </w:tcPr>
          <w:p>
            <w:pPr>
              <w:pStyle w:val="0"/>
              <w:jc w:val="center"/>
            </w:pPr>
            <w:r>
              <w:rPr>
                <w:sz w:val="24"/>
              </w:rPr>
              <w:t xml:space="preserve">В ночное время (указывается в часах)</w:t>
            </w:r>
          </w:p>
        </w:tc>
        <w:tc>
          <w:tcPr>
            <w:tcW w:w="989" w:type="dxa"/>
          </w:tcPr>
          <w:p>
            <w:pPr>
              <w:pStyle w:val="0"/>
              <w:jc w:val="center"/>
            </w:pPr>
            <w:r>
              <w:rPr>
                <w:sz w:val="24"/>
              </w:rPr>
              <w:t xml:space="preserve">Сверх установленной нормальной продолжительности служебного времени (указывается в часах)</w:t>
            </w:r>
          </w:p>
        </w:tc>
        <w:tc>
          <w:tcPr>
            <w:tcW w:w="845" w:type="dxa"/>
          </w:tcPr>
          <w:p>
            <w:pPr>
              <w:pStyle w:val="0"/>
              <w:jc w:val="center"/>
            </w:pPr>
            <w:r>
              <w:rPr>
                <w:sz w:val="24"/>
              </w:rPr>
              <w:t xml:space="preserve">В выходные и нерабочие праздничные дни (указывается в днях)</w:t>
            </w:r>
          </w:p>
        </w:tc>
        <w:tc>
          <w:tcPr>
            <w:tcW w:w="850" w:type="dxa"/>
          </w:tcPr>
          <w:p>
            <w:pPr>
              <w:pStyle w:val="0"/>
              <w:jc w:val="center"/>
            </w:pPr>
            <w:r>
              <w:rPr>
                <w:sz w:val="24"/>
              </w:rPr>
              <w:t xml:space="preserve">Дополнительным временем отдыха (указывается в часах)</w:t>
            </w:r>
          </w:p>
        </w:tc>
        <w:tc>
          <w:tcPr>
            <w:tcW w:w="850" w:type="dxa"/>
          </w:tcPr>
          <w:p>
            <w:pPr>
              <w:pStyle w:val="0"/>
              <w:jc w:val="center"/>
            </w:pPr>
            <w:r>
              <w:rPr>
                <w:sz w:val="24"/>
              </w:rPr>
              <w:t xml:space="preserve">Дополнительными днями отдыха (номер и дата приказа при наличии)</w:t>
            </w:r>
          </w:p>
        </w:tc>
        <w:tc>
          <w:tcPr>
            <w:tcW w:w="1077" w:type="dxa"/>
          </w:tcPr>
          <w:p>
            <w:pPr>
              <w:pStyle w:val="0"/>
              <w:jc w:val="center"/>
            </w:pPr>
            <w:r>
              <w:rPr>
                <w:sz w:val="24"/>
              </w:rPr>
              <w:t xml:space="preserve">Выплачена денежная компенсация (номер и дата приказа)</w:t>
            </w:r>
          </w:p>
        </w:tc>
        <w:tc>
          <w:tcPr>
            <w:tcW w:w="1699" w:type="dxa"/>
          </w:tcPr>
          <w:p>
            <w:pPr>
              <w:pStyle w:val="0"/>
              <w:jc w:val="center"/>
            </w:pPr>
            <w:r>
              <w:rPr>
                <w:sz w:val="24"/>
              </w:rPr>
              <w:t xml:space="preserve">Выполнение служебных обязанностей сверх установленной нормальной продолжительности служебного времени и в ночное время (указывается в часах)</w:t>
            </w:r>
          </w:p>
        </w:tc>
        <w:tc>
          <w:tcPr>
            <w:tcW w:w="1406" w:type="dxa"/>
          </w:tcPr>
          <w:p>
            <w:pPr>
              <w:pStyle w:val="0"/>
              <w:jc w:val="center"/>
            </w:pPr>
            <w:r>
              <w:rPr>
                <w:sz w:val="24"/>
              </w:rPr>
              <w:t xml:space="preserve">Выполнение служебных обязанностей в выходные и нерабочие праздничные дни (указывается в днях)</w:t>
            </w:r>
          </w:p>
        </w:tc>
        <w:tc>
          <w:tcPr>
            <w:tcW w:w="1142" w:type="dxa"/>
          </w:tcPr>
          <w:p>
            <w:pPr>
              <w:pStyle w:val="0"/>
            </w:pPr>
            <w:r>
              <w:rPr>
                <w:sz w:val="24"/>
              </w:rPr>
            </w:r>
          </w:p>
        </w:tc>
      </w:tr>
      <w:tr>
        <w:tc>
          <w:tcPr>
            <w:tcW w:w="624" w:type="dxa"/>
          </w:tcPr>
          <w:p>
            <w:pPr>
              <w:pStyle w:val="0"/>
            </w:pPr>
            <w:r>
              <w:rPr>
                <w:sz w:val="24"/>
              </w:rPr>
            </w:r>
          </w:p>
        </w:tc>
        <w:tc>
          <w:tcPr>
            <w:tcW w:w="1123" w:type="dxa"/>
          </w:tcPr>
          <w:p>
            <w:pPr>
              <w:pStyle w:val="0"/>
            </w:pPr>
            <w:r>
              <w:rPr>
                <w:sz w:val="24"/>
              </w:rPr>
            </w:r>
          </w:p>
        </w:tc>
        <w:tc>
          <w:tcPr>
            <w:tcW w:w="1694" w:type="dxa"/>
          </w:tcPr>
          <w:p>
            <w:pPr>
              <w:pStyle w:val="0"/>
            </w:pPr>
            <w:r>
              <w:rPr>
                <w:sz w:val="24"/>
              </w:rPr>
            </w:r>
          </w:p>
        </w:tc>
        <w:tc>
          <w:tcPr>
            <w:tcW w:w="964" w:type="dxa"/>
          </w:tcPr>
          <w:p>
            <w:pPr>
              <w:pStyle w:val="0"/>
            </w:pPr>
            <w:r>
              <w:rPr>
                <w:sz w:val="24"/>
              </w:rPr>
            </w:r>
          </w:p>
        </w:tc>
        <w:tc>
          <w:tcPr>
            <w:tcW w:w="340" w:type="dxa"/>
          </w:tcPr>
          <w:p>
            <w:pPr>
              <w:pStyle w:val="0"/>
            </w:pPr>
            <w:r>
              <w:rPr>
                <w:sz w:val="24"/>
              </w:rPr>
            </w:r>
          </w:p>
        </w:tc>
        <w:tc>
          <w:tcPr>
            <w:tcW w:w="624" w:type="dxa"/>
          </w:tcPr>
          <w:p>
            <w:pPr>
              <w:pStyle w:val="0"/>
            </w:pPr>
            <w:r>
              <w:rPr>
                <w:sz w:val="24"/>
              </w:rPr>
            </w:r>
          </w:p>
        </w:tc>
        <w:tc>
          <w:tcPr>
            <w:tcW w:w="427" w:type="dxa"/>
          </w:tcPr>
          <w:p>
            <w:pPr>
              <w:pStyle w:val="0"/>
            </w:pPr>
            <w:r>
              <w:rPr>
                <w:sz w:val="24"/>
              </w:rPr>
            </w:r>
          </w:p>
        </w:tc>
        <w:tc>
          <w:tcPr>
            <w:tcW w:w="907" w:type="dxa"/>
          </w:tcPr>
          <w:p>
            <w:pPr>
              <w:pStyle w:val="0"/>
            </w:pPr>
            <w:r>
              <w:rPr>
                <w:sz w:val="24"/>
              </w:rPr>
            </w:r>
          </w:p>
        </w:tc>
        <w:tc>
          <w:tcPr>
            <w:tcW w:w="989" w:type="dxa"/>
          </w:tcPr>
          <w:p>
            <w:pPr>
              <w:pStyle w:val="0"/>
            </w:pPr>
            <w:r>
              <w:rPr>
                <w:sz w:val="24"/>
              </w:rPr>
            </w:r>
          </w:p>
        </w:tc>
        <w:tc>
          <w:tcPr>
            <w:tcW w:w="845" w:type="dxa"/>
          </w:tcPr>
          <w:p>
            <w:pPr>
              <w:pStyle w:val="0"/>
            </w:pPr>
            <w:r>
              <w:rPr>
                <w:sz w:val="24"/>
              </w:rPr>
            </w:r>
          </w:p>
        </w:tc>
        <w:tc>
          <w:tcPr>
            <w:tcW w:w="850" w:type="dxa"/>
          </w:tcPr>
          <w:p>
            <w:pPr>
              <w:pStyle w:val="0"/>
            </w:pPr>
            <w:r>
              <w:rPr>
                <w:sz w:val="24"/>
              </w:rPr>
            </w:r>
          </w:p>
        </w:tc>
        <w:tc>
          <w:tcPr>
            <w:tcW w:w="850" w:type="dxa"/>
          </w:tcPr>
          <w:p>
            <w:pPr>
              <w:pStyle w:val="0"/>
            </w:pPr>
            <w:r>
              <w:rPr>
                <w:sz w:val="24"/>
              </w:rPr>
            </w:r>
          </w:p>
        </w:tc>
        <w:tc>
          <w:tcPr>
            <w:tcW w:w="1077" w:type="dxa"/>
          </w:tcPr>
          <w:p>
            <w:pPr>
              <w:pStyle w:val="0"/>
            </w:pPr>
            <w:r>
              <w:rPr>
                <w:sz w:val="24"/>
              </w:rPr>
            </w:r>
          </w:p>
        </w:tc>
        <w:tc>
          <w:tcPr>
            <w:tcW w:w="1699" w:type="dxa"/>
          </w:tcPr>
          <w:p>
            <w:pPr>
              <w:pStyle w:val="0"/>
            </w:pPr>
            <w:r>
              <w:rPr>
                <w:sz w:val="24"/>
              </w:rPr>
            </w:r>
          </w:p>
        </w:tc>
        <w:tc>
          <w:tcPr>
            <w:tcW w:w="1406" w:type="dxa"/>
          </w:tcPr>
          <w:p>
            <w:pPr>
              <w:pStyle w:val="0"/>
            </w:pPr>
            <w:r>
              <w:rPr>
                <w:sz w:val="24"/>
              </w:rPr>
            </w:r>
          </w:p>
        </w:tc>
        <w:tc>
          <w:tcPr>
            <w:tcW w:w="1142" w:type="dxa"/>
          </w:tcPr>
          <w:p>
            <w:pPr>
              <w:pStyle w:val="0"/>
            </w:pPr>
            <w:r>
              <w:rPr>
                <w:sz w:val="24"/>
              </w:rPr>
            </w:r>
          </w:p>
        </w:tc>
      </w:tr>
    </w:tbl>
    <w:p>
      <w:pPr>
        <w:sectPr>
          <w:headerReference w:type="default" r:id="rId103"/>
          <w:headerReference w:type="first" r:id="rId103"/>
          <w:footerReference w:type="default" r:id="rId104"/>
          <w:footerReference w:type="first" r:id="rId104"/>
          <w:pgSz w:w="16838" w:h="11906" w:orient="landscape"/>
          <w:pgMar w:top="1133" w:right="397" w:bottom="566" w:left="397" w:header="0" w:footer="0" w:gutter="0"/>
          <w:titlePg/>
        </w:sectPr>
      </w:pPr>
    </w:p>
    <w:p>
      <w:pPr>
        <w:pStyle w:val="0"/>
        <w:jc w:val="both"/>
      </w:pPr>
      <w:r>
        <w:rPr>
          <w:sz w:val="24"/>
        </w:rPr>
      </w:r>
    </w:p>
    <w:p>
      <w:pPr>
        <w:pStyle w:val="1"/>
        <w:jc w:val="both"/>
      </w:pPr>
      <w:r>
        <w:rPr>
          <w:sz w:val="20"/>
        </w:rPr>
        <w:t xml:space="preserve">_________________________________    ______________________________________</w:t>
      </w:r>
    </w:p>
    <w:p>
      <w:pPr>
        <w:pStyle w:val="1"/>
        <w:jc w:val="both"/>
      </w:pPr>
      <w:r>
        <w:rPr>
          <w:sz w:val="20"/>
        </w:rPr>
        <w:t xml:space="preserve">(руководитель (начальник) органа,    (специальное звание, подпись, фамилия,</w:t>
      </w:r>
    </w:p>
    <w:p>
      <w:pPr>
        <w:pStyle w:val="1"/>
        <w:jc w:val="both"/>
      </w:pPr>
      <w:r>
        <w:rPr>
          <w:sz w:val="20"/>
        </w:rPr>
        <w:t xml:space="preserve">    организации, подразделения             имя, отчество (при наличии)</w:t>
      </w:r>
    </w:p>
    <w:p>
      <w:pPr>
        <w:pStyle w:val="1"/>
        <w:jc w:val="both"/>
      </w:pPr>
      <w:r>
        <w:rPr>
          <w:sz w:val="20"/>
        </w:rPr>
        <w:t xml:space="preserve">    МВД России или иное лицо,</w:t>
      </w:r>
    </w:p>
    <w:p>
      <w:pPr>
        <w:pStyle w:val="1"/>
        <w:jc w:val="both"/>
      </w:pPr>
      <w:r>
        <w:rPr>
          <w:sz w:val="20"/>
        </w:rPr>
        <w:t xml:space="preserve">  которому соответствующее право</w:t>
      </w:r>
    </w:p>
    <w:p>
      <w:pPr>
        <w:pStyle w:val="1"/>
        <w:jc w:val="both"/>
      </w:pPr>
      <w:r>
        <w:rPr>
          <w:sz w:val="20"/>
        </w:rPr>
        <w:t xml:space="preserve">     предоставлено указанным</w:t>
      </w:r>
    </w:p>
    <w:p>
      <w:pPr>
        <w:pStyle w:val="1"/>
        <w:jc w:val="both"/>
      </w:pPr>
      <w:r>
        <w:rPr>
          <w:sz w:val="20"/>
        </w:rPr>
        <w:t xml:space="preserve">   руководителем (начальником)</w:t>
      </w:r>
    </w:p>
    <w:p>
      <w:pPr>
        <w:pStyle w:val="0"/>
        <w:jc w:val="right"/>
      </w:pPr>
      <w:r>
        <w:rPr>
          <w:sz w:val="24"/>
        </w:rPr>
        <w:t xml:space="preserve">".</w:t>
      </w:r>
    </w:p>
    <w:p>
      <w:pPr>
        <w:pStyle w:val="0"/>
        <w:jc w:val="both"/>
      </w:pPr>
      <w:r>
        <w:rPr>
          <w:sz w:val="24"/>
        </w:rPr>
      </w:r>
    </w:p>
    <w:p>
      <w:pPr>
        <w:pStyle w:val="0"/>
        <w:ind w:firstLine="540"/>
        <w:jc w:val="both"/>
      </w:pPr>
      <w:r>
        <w:rPr>
          <w:sz w:val="24"/>
        </w:rPr>
        <w:t xml:space="preserve">46. В </w:t>
      </w:r>
      <w:hyperlink w:history="0" r:id="rId107"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пункте 3</w:t>
        </w:r>
      </w:hyperlink>
      <w:r>
        <w:rPr>
          <w:sz w:val="24"/>
        </w:rPr>
        <w:t xml:space="preserve"> Перечня должностей в органах внутренних дел Российской Федерации, при замещении которых сотрудникам органов внутренних дел Российской Федерации может устанавливаться ненормированный служебный день (приложение N 46 к Порядку организации прохождения службы в органах внутренних дел Российской Федерации):</w:t>
      </w:r>
    </w:p>
    <w:p>
      <w:pPr>
        <w:pStyle w:val="0"/>
        <w:spacing w:before="240" w:lineRule="auto"/>
        <w:ind w:firstLine="540"/>
        <w:jc w:val="both"/>
      </w:pPr>
      <w:r>
        <w:rPr>
          <w:sz w:val="24"/>
        </w:rPr>
        <w:t xml:space="preserve">46.1. </w:t>
      </w:r>
      <w:hyperlink w:history="0" r:id="rId108"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 двадцать восьмой</w:t>
        </w:r>
      </w:hyperlink>
      <w:r>
        <w:rPr>
          <w:sz w:val="24"/>
        </w:rPr>
        <w:t xml:space="preserve"> изложить в следующей редакции:</w:t>
      </w:r>
    </w:p>
    <w:p>
      <w:pPr>
        <w:pStyle w:val="0"/>
        <w:spacing w:before="240" w:lineRule="auto"/>
        <w:ind w:firstLine="540"/>
        <w:jc w:val="both"/>
      </w:pPr>
      <w:r>
        <w:rPr>
          <w:sz w:val="24"/>
        </w:rPr>
        <w:t xml:space="preserve">"подразделений по вопросам миграции, по вопросам гражданства и регистрации иностранных граждан;".</w:t>
      </w:r>
    </w:p>
    <w:p>
      <w:pPr>
        <w:pStyle w:val="0"/>
        <w:spacing w:before="240" w:lineRule="auto"/>
        <w:ind w:firstLine="540"/>
        <w:jc w:val="both"/>
      </w:pPr>
      <w:r>
        <w:rPr>
          <w:sz w:val="24"/>
        </w:rPr>
        <w:t xml:space="preserve">46.2. В </w:t>
      </w:r>
      <w:hyperlink w:history="0" r:id="rId109"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абзаце двадцать девятом</w:t>
        </w:r>
      </w:hyperlink>
      <w:r>
        <w:rPr>
          <w:sz w:val="24"/>
        </w:rPr>
        <w:t xml:space="preserve"> слова "(за исключением должностей подразделений ГИБДД территориальных органов МВД России, осуществление обязанностей по которым установлено на основании графика сменности)" исключить.</w:t>
      </w:r>
    </w:p>
    <w:p>
      <w:pPr>
        <w:pStyle w:val="0"/>
        <w:spacing w:before="240" w:lineRule="auto"/>
        <w:ind w:firstLine="540"/>
        <w:jc w:val="both"/>
      </w:pPr>
      <w:r>
        <w:rPr>
          <w:sz w:val="24"/>
        </w:rPr>
        <w:t xml:space="preserve">46.3. В </w:t>
      </w:r>
      <w:hyperlink w:history="0" r:id="rId110"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абзаце тридцать первом</w:t>
        </w:r>
      </w:hyperlink>
      <w:r>
        <w:rPr>
          <w:sz w:val="24"/>
        </w:rPr>
        <w:t xml:space="preserve"> слова "и Генеральным секретариатом Интерпола" заменить словами "и с Генеральным секретариатом Интерпола".</w:t>
      </w:r>
    </w:p>
    <w:p>
      <w:pPr>
        <w:pStyle w:val="0"/>
        <w:spacing w:before="240" w:lineRule="auto"/>
        <w:ind w:firstLine="540"/>
        <w:jc w:val="both"/>
      </w:pPr>
      <w:r>
        <w:rPr>
          <w:sz w:val="24"/>
        </w:rPr>
        <w:t xml:space="preserve">46.4. В </w:t>
      </w:r>
      <w:hyperlink w:history="0" r:id="rId111"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абзаце сорок втором</w:t>
        </w:r>
      </w:hyperlink>
      <w:r>
        <w:rPr>
          <w:sz w:val="24"/>
        </w:rPr>
        <w:t xml:space="preserve"> слов "центров" заменить словом "подразделений".</w:t>
      </w:r>
    </w:p>
    <w:p>
      <w:pPr>
        <w:pStyle w:val="0"/>
        <w:spacing w:before="240" w:lineRule="auto"/>
        <w:ind w:firstLine="540"/>
        <w:jc w:val="both"/>
      </w:pPr>
      <w:r>
        <w:rPr>
          <w:sz w:val="24"/>
        </w:rPr>
        <w:t xml:space="preserve">46.5. </w:t>
      </w:r>
      <w:hyperlink w:history="0" r:id="rId112"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 сорок третий</w:t>
        </w:r>
      </w:hyperlink>
      <w:r>
        <w:rPr>
          <w:sz w:val="24"/>
        </w:rPr>
        <w:t xml:space="preserve"> после слов "образовательных и научных организаций, находящихся в ведении МВД России" дополнить словами "(за исключением переменного состава)".</w:t>
      </w:r>
    </w:p>
    <w:p>
      <w:pPr>
        <w:pStyle w:val="0"/>
        <w:spacing w:before="240" w:lineRule="auto"/>
        <w:ind w:firstLine="540"/>
        <w:jc w:val="both"/>
      </w:pPr>
      <w:r>
        <w:rPr>
          <w:sz w:val="24"/>
        </w:rPr>
        <w:t xml:space="preserve">46.6. </w:t>
      </w:r>
      <w:hyperlink w:history="0" r:id="rId113"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Абзац сорок пятый</w:t>
        </w:r>
      </w:hyperlink>
      <w:r>
        <w:rPr>
          <w:sz w:val="24"/>
        </w:rPr>
        <w:t xml:space="preserve"> после слов "подразделений по охране объектов органов внутренних дел (комендантские подразделения)" дополнить словами ", подразделений по обеспечению мер безопасности и антитеррористической защищенности объектов органов внутренних дел Российской Федерации;".</w:t>
      </w:r>
    </w:p>
    <w:p>
      <w:pPr>
        <w:pStyle w:val="0"/>
        <w:spacing w:before="240" w:lineRule="auto"/>
        <w:ind w:firstLine="540"/>
        <w:jc w:val="both"/>
      </w:pPr>
      <w:r>
        <w:rPr>
          <w:sz w:val="24"/>
        </w:rPr>
        <w:t xml:space="preserve">46.7. </w:t>
      </w:r>
      <w:hyperlink w:history="0" r:id="rId114"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Дополнить</w:t>
        </w:r>
      </w:hyperlink>
      <w:r>
        <w:rPr>
          <w:sz w:val="24"/>
        </w:rPr>
        <w:t xml:space="preserve"> абзацами следующего содержания:</w:t>
      </w:r>
    </w:p>
    <w:p>
      <w:pPr>
        <w:pStyle w:val="0"/>
        <w:spacing w:before="240" w:lineRule="auto"/>
        <w:ind w:firstLine="540"/>
        <w:jc w:val="both"/>
      </w:pPr>
      <w:r>
        <w:rPr>
          <w:sz w:val="24"/>
        </w:rPr>
        <w:t xml:space="preserve">"подразделений межведомственного взаимодействия в сфере транспортной безопасности;</w:t>
      </w:r>
    </w:p>
    <w:p>
      <w:pPr>
        <w:pStyle w:val="0"/>
        <w:spacing w:before="240" w:lineRule="auto"/>
        <w:ind w:firstLine="540"/>
        <w:jc w:val="both"/>
      </w:pPr>
      <w:r>
        <w:rPr>
          <w:sz w:val="24"/>
        </w:rPr>
        <w:t xml:space="preserve">специализированных подразделений по обеспечению общественного порядка (в перевозочном и технологическом секторах объектов транспортной инфраструктуры);</w:t>
      </w:r>
    </w:p>
    <w:p>
      <w:pPr>
        <w:pStyle w:val="0"/>
        <w:spacing w:before="240" w:lineRule="auto"/>
        <w:ind w:firstLine="540"/>
        <w:jc w:val="both"/>
      </w:pPr>
      <w:r>
        <w:rPr>
          <w:sz w:val="24"/>
        </w:rPr>
        <w:t xml:space="preserve">в загранаппарате Министерства внутренних дел Российской Федерации;</w:t>
      </w:r>
    </w:p>
    <w:p>
      <w:pPr>
        <w:pStyle w:val="0"/>
        <w:spacing w:before="240" w:lineRule="auto"/>
        <w:ind w:firstLine="540"/>
        <w:jc w:val="both"/>
      </w:pPr>
      <w:r>
        <w:rPr>
          <w:sz w:val="24"/>
        </w:rPr>
        <w:t xml:space="preserve">подразделений по борьбе (организации борьбы) с противоправным использованием информационно-коммуникационных технологий;</w:t>
      </w:r>
    </w:p>
    <w:p>
      <w:pPr>
        <w:pStyle w:val="0"/>
        <w:spacing w:before="240" w:lineRule="auto"/>
        <w:ind w:firstLine="540"/>
        <w:jc w:val="both"/>
      </w:pPr>
      <w:r>
        <w:rPr>
          <w:sz w:val="24"/>
        </w:rPr>
        <w:t xml:space="preserve">в центрах профессиональной подготовки территориальных органов МВД России.".</w:t>
      </w:r>
    </w:p>
    <w:p>
      <w:pPr>
        <w:pStyle w:val="0"/>
        <w:spacing w:before="240" w:lineRule="auto"/>
        <w:ind w:firstLine="540"/>
        <w:jc w:val="both"/>
      </w:pPr>
      <w:r>
        <w:rPr>
          <w:sz w:val="24"/>
        </w:rPr>
        <w:t xml:space="preserve">47. </w:t>
      </w:r>
      <w:hyperlink w:history="0" r:id="rId115" w:tooltip="Приказ МВД России от 01.02.2018 N 50 (ред. от 27.05.2025) &quot;Об утверждении Порядка организации прохождения службы в органах внутренних дел Российской Федерации&quot; (Зарегистрировано в Минюсте России 22.03.2018 N 50460) {КонсультантПлюс}">
        <w:r>
          <w:rPr>
            <w:sz w:val="24"/>
            <w:color w:val="0000ff"/>
          </w:rPr>
          <w:t xml:space="preserve">Перечень</w:t>
        </w:r>
      </w:hyperlink>
      <w:r>
        <w:rPr>
          <w:sz w:val="24"/>
        </w:rPr>
        <w:t xml:space="preserve"> (список) должностей в органах внутренних дел Российской Федерации, по которым предоставляется дополнительный отпуск за выполнение служебных обязанностей во вредных условиях (приложение N 47 к Порядку организации прохождения службы в органах внутренних дел Российской Федерации), изложить в следующей редакции:</w:t>
      </w:r>
    </w:p>
    <w:p>
      <w:pPr>
        <w:pStyle w:val="0"/>
        <w:jc w:val="both"/>
      </w:pPr>
      <w:r>
        <w:rPr>
          <w:sz w:val="24"/>
        </w:rPr>
      </w:r>
    </w:p>
    <w:p>
      <w:pPr>
        <w:pStyle w:val="0"/>
        <w:jc w:val="right"/>
      </w:pPr>
      <w:r>
        <w:rPr>
          <w:sz w:val="24"/>
        </w:rPr>
        <w:t xml:space="preserve">"Приложение N 47</w:t>
      </w:r>
    </w:p>
    <w:p>
      <w:pPr>
        <w:pStyle w:val="0"/>
        <w:jc w:val="right"/>
      </w:pPr>
      <w:r>
        <w:rPr>
          <w:sz w:val="24"/>
        </w:rPr>
        <w:t xml:space="preserve">к Порядку организации</w:t>
      </w:r>
    </w:p>
    <w:p>
      <w:pPr>
        <w:pStyle w:val="0"/>
        <w:jc w:val="right"/>
      </w:pPr>
      <w:r>
        <w:rPr>
          <w:sz w:val="24"/>
        </w:rPr>
        <w:t xml:space="preserve">прохождения службы</w:t>
      </w:r>
    </w:p>
    <w:p>
      <w:pPr>
        <w:pStyle w:val="0"/>
        <w:jc w:val="right"/>
      </w:pPr>
      <w:r>
        <w:rPr>
          <w:sz w:val="24"/>
        </w:rPr>
        <w:t xml:space="preserve">в органах внутренних дел</w:t>
      </w:r>
    </w:p>
    <w:p>
      <w:pPr>
        <w:pStyle w:val="0"/>
        <w:jc w:val="right"/>
      </w:pPr>
      <w:r>
        <w:rPr>
          <w:sz w:val="24"/>
        </w:rPr>
        <w:t xml:space="preserve">Российской Федерации</w:t>
      </w:r>
    </w:p>
    <w:p>
      <w:pPr>
        <w:pStyle w:val="0"/>
        <w:jc w:val="both"/>
      </w:pPr>
      <w:r>
        <w:rPr>
          <w:sz w:val="24"/>
        </w:rPr>
      </w:r>
    </w:p>
    <w:p>
      <w:pPr>
        <w:pStyle w:val="0"/>
        <w:jc w:val="center"/>
      </w:pPr>
      <w:r>
        <w:rPr>
          <w:sz w:val="24"/>
        </w:rPr>
        <w:t xml:space="preserve">ПЕРЕЧЕНЬ (СПИСОК)</w:t>
      </w:r>
    </w:p>
    <w:p>
      <w:pPr>
        <w:pStyle w:val="0"/>
        <w:jc w:val="center"/>
      </w:pPr>
      <w:r>
        <w:rPr>
          <w:sz w:val="24"/>
        </w:rPr>
        <w:t xml:space="preserve">ДОЛЖНОСТЕЙ В ОРГАНАХ ВНУТРЕННИХ ДЕЛ РОССИЙСКОЙ ФЕДЕРАЦИИ,</w:t>
      </w:r>
    </w:p>
    <w:p>
      <w:pPr>
        <w:pStyle w:val="0"/>
        <w:jc w:val="center"/>
      </w:pPr>
      <w:r>
        <w:rPr>
          <w:sz w:val="24"/>
        </w:rPr>
        <w:t xml:space="preserve">ПО КОТОРЫМ ПРЕДОСТАВЛЯЕТСЯ ДОПОЛНИТЕЛЬНЫЙ ОТПУСК</w:t>
      </w:r>
    </w:p>
    <w:p>
      <w:pPr>
        <w:pStyle w:val="0"/>
        <w:jc w:val="center"/>
      </w:pPr>
      <w:r>
        <w:rPr>
          <w:sz w:val="24"/>
        </w:rPr>
        <w:t xml:space="preserve">ЗА ВЫПОЛНЕНИЕ СЛУЖЕБНЫХ ОБЯЗАННОСТЕЙ ВО ВРЕДНЫХ УСЛОВИЯХ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84"/>
        <w:gridCol w:w="4406"/>
        <w:gridCol w:w="1286"/>
      </w:tblGrid>
      <w:tr>
        <w:tc>
          <w:tcPr>
            <w:gridSpan w:val="3"/>
            <w:tcW w:w="9076" w:type="dxa"/>
            <w:vAlign w:val="center"/>
          </w:tcPr>
          <w:p>
            <w:pPr>
              <w:pStyle w:val="0"/>
              <w:jc w:val="center"/>
            </w:pPr>
            <w:r>
              <w:rPr>
                <w:sz w:val="24"/>
              </w:rPr>
              <w:t xml:space="preserve">1. В Главном управлении по работе с личным составом МВД России</w:t>
            </w:r>
          </w:p>
        </w:tc>
      </w:tr>
      <w:tr>
        <w:tc>
          <w:tcPr>
            <w:gridSpan w:val="3"/>
            <w:tcW w:w="9076" w:type="dxa"/>
            <w:vAlign w:val="center"/>
          </w:tcPr>
          <w:p>
            <w:pPr>
              <w:pStyle w:val="0"/>
              <w:jc w:val="center"/>
            </w:pPr>
            <w:r>
              <w:rPr>
                <w:sz w:val="24"/>
              </w:rPr>
              <w:t xml:space="preserve">1.1. Отделение организации огневой подготовки отдела организации служебной и огневой подготовки управления организации подготовки кадров</w:t>
            </w:r>
          </w:p>
        </w:tc>
      </w:tr>
      <w:tr>
        <w:tc>
          <w:tcPr>
            <w:tcW w:w="3384" w:type="dxa"/>
            <w:vAlign w:val="center"/>
          </w:tcPr>
          <w:p>
            <w:pPr>
              <w:pStyle w:val="0"/>
              <w:jc w:val="center"/>
            </w:pPr>
            <w:r>
              <w:rPr>
                <w:sz w:val="24"/>
              </w:rPr>
              <w:t xml:space="preserve">Инспектор по особым поручениям</w:t>
            </w:r>
          </w:p>
        </w:tc>
        <w:tc>
          <w:tcPr>
            <w:tcW w:w="4406" w:type="dxa"/>
            <w:vAlign w:val="center"/>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2. В территориальных органах МВД России на окружном, межрегиональном и региональном уровнях</w:t>
            </w:r>
          </w:p>
        </w:tc>
      </w:tr>
      <w:tr>
        <w:tc>
          <w:tcPr>
            <w:gridSpan w:val="3"/>
            <w:tcW w:w="9076" w:type="dxa"/>
            <w:vAlign w:val="center"/>
          </w:tcPr>
          <w:p>
            <w:pPr>
              <w:pStyle w:val="0"/>
              <w:jc w:val="center"/>
            </w:pPr>
            <w:r>
              <w:rPr>
                <w:sz w:val="24"/>
              </w:rPr>
              <w:t xml:space="preserve">2.1. Управления, отделы, отделения, группы профессиональной подготовки подразделений по работе с личным составом</w:t>
            </w:r>
          </w:p>
        </w:tc>
      </w:tr>
      <w:tr>
        <w:tc>
          <w:tcPr>
            <w:tcW w:w="3384" w:type="dxa"/>
            <w:vAlign w:val="center"/>
          </w:tcPr>
          <w:p>
            <w:pPr>
              <w:pStyle w:val="0"/>
              <w:jc w:val="center"/>
            </w:pPr>
            <w:r>
              <w:rPr>
                <w:sz w:val="24"/>
              </w:rPr>
              <w:t xml:space="preserve">Старший инспектор по особым поручениям</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по особым поручениям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vMerge w:val="restart"/>
          </w:tcPr>
          <w:p>
            <w:pPr>
              <w:pStyle w:val="0"/>
              <w:jc w:val="center"/>
            </w:pPr>
            <w:r>
              <w:rPr>
                <w:sz w:val="24"/>
              </w:rPr>
              <w:t xml:space="preserve">Старший оперуполномоченный по особо важным делам Оперуполномоченный по особо важным делам</w:t>
            </w:r>
          </w:p>
        </w:tc>
        <w:tc>
          <w:tcPr>
            <w:vMerge w:val="continue"/>
          </w:tcPr>
          <w:p/>
        </w:tc>
        <w:tc>
          <w:tcPr>
            <w:tcW w:w="1286" w:type="dxa"/>
            <w:vAlign w:val="center"/>
          </w:tcPr>
          <w:p>
            <w:pPr>
              <w:pStyle w:val="0"/>
              <w:jc w:val="center"/>
            </w:pPr>
            <w:r>
              <w:rPr>
                <w:sz w:val="24"/>
              </w:rPr>
              <w:t xml:space="preserve">10</w:t>
            </w:r>
          </w:p>
        </w:tc>
      </w:tr>
      <w:tr>
        <w:tc>
          <w:tcPr>
            <w:vMerge w:val="continue"/>
          </w:tcP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оперуполномоченный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Оперуполномоченный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инструктор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 по профессиональной служебной и физической подготовке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2.2. Центры профессиональной подготовки</w:t>
            </w:r>
          </w:p>
        </w:tc>
      </w:tr>
      <w:tr>
        <w:tc>
          <w:tcPr>
            <w:gridSpan w:val="3"/>
            <w:tcW w:w="9076" w:type="dxa"/>
            <w:vAlign w:val="center"/>
          </w:tcPr>
          <w:p>
            <w:pPr>
              <w:pStyle w:val="0"/>
              <w:jc w:val="center"/>
            </w:pPr>
            <w:r>
              <w:rPr>
                <w:sz w:val="24"/>
              </w:rPr>
              <w:t xml:space="preserve">2.2.1. Циклы всех наименований, осуществляющие огневую подготовку</w:t>
            </w:r>
          </w:p>
        </w:tc>
      </w:tr>
      <w:tr>
        <w:tc>
          <w:tcPr>
            <w:tcW w:w="3384" w:type="dxa"/>
            <w:vAlign w:val="center"/>
          </w:tcPr>
          <w:p>
            <w:pPr>
              <w:pStyle w:val="0"/>
              <w:jc w:val="center"/>
            </w:pPr>
            <w:r>
              <w:rPr>
                <w:sz w:val="24"/>
              </w:rPr>
              <w:t xml:space="preserve">Начальник цикла - преподаватель</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Преподаватель</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3. В линейных управлениях МВД России на железнодорожном, водном и воздушном транспорте, территориальных органах МВД России на региональном и районном уровнях</w:t>
            </w:r>
          </w:p>
        </w:tc>
      </w:tr>
      <w:tr>
        <w:tc>
          <w:tcPr>
            <w:gridSpan w:val="3"/>
            <w:tcW w:w="9076" w:type="dxa"/>
            <w:vAlign w:val="center"/>
          </w:tcPr>
          <w:p>
            <w:pPr>
              <w:pStyle w:val="0"/>
              <w:jc w:val="center"/>
            </w:pPr>
            <w:r>
              <w:rPr>
                <w:sz w:val="24"/>
              </w:rPr>
              <w:t xml:space="preserve">3.1. Изоляторы временного содержания подозреваемых и обвиняемых</w:t>
            </w:r>
          </w:p>
        </w:tc>
      </w:tr>
      <w:tr>
        <w:tc>
          <w:tcPr>
            <w:tcW w:w="3384" w:type="dxa"/>
            <w:vAlign w:val="center"/>
          </w:tcPr>
          <w:p>
            <w:pPr>
              <w:pStyle w:val="0"/>
              <w:jc w:val="center"/>
            </w:pPr>
            <w:r>
              <w:rPr>
                <w:sz w:val="24"/>
              </w:rPr>
              <w:t xml:space="preserve">Начальник изолятора</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изолятора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изолятора (по службе)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дежурный (группа режима)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Дежурный (группа режима)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дежурного (группа режима)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Старшина (группа, направление обеспечения и обслуживания)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(пост внутренней охраны)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изолятора (по работе с личным составом)</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(направление организации службы)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спецчасти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(спецчасть)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(направление вооружения)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специалист (направление вооружения)</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Взвод (отделение, группа) охраны и конвоирования подозреваемых и обвиняемых</w:t>
            </w:r>
          </w:p>
        </w:tc>
      </w:tr>
      <w:tr>
        <w:tc>
          <w:tcPr>
            <w:tcW w:w="3384" w:type="dxa"/>
            <w:vAlign w:val="center"/>
          </w:tcPr>
          <w:p>
            <w:pPr>
              <w:pStyle w:val="0"/>
              <w:jc w:val="center"/>
            </w:pPr>
            <w:r>
              <w:rPr>
                <w:sz w:val="24"/>
              </w:rPr>
              <w:t xml:space="preserve">Командир взвода (отделения)</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взвода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полицейский (конвоя)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(водитель)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(кинолог)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3.1.1. В дежурных частях территориальных органов МВД России, где в имеющихся изоляторах временного содержания подозреваемых и обвиняемых нет штатной должности дежурного группы режима</w:t>
            </w:r>
          </w:p>
        </w:tc>
      </w:tr>
      <w:tr>
        <w:tc>
          <w:tcPr>
            <w:tcW w:w="3384" w:type="dxa"/>
            <w:vAlign w:val="center"/>
          </w:tcPr>
          <w:p>
            <w:pPr>
              <w:pStyle w:val="0"/>
              <w:jc w:val="center"/>
            </w:pPr>
            <w:r>
              <w:rPr>
                <w:sz w:val="24"/>
              </w:rPr>
              <w:t xml:space="preserve">Начальник смены</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водворению, освобождению либо отправлению из изоляторов временного содержания подозреваемых и обвиняемых, размещению по камерам подозреваемых и обвиняемых в совершении преступлений, а также обеспечению их охраны</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оперативный дежурный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Оперативный дежурный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Дежурный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оперативного дежурного</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3.2. Подразделения охраны и конвоирования подозреваемых и обвиняемых (полк, батальон, рота, взвод, отделение, группа)</w:t>
            </w:r>
          </w:p>
        </w:tc>
      </w:tr>
      <w:tr>
        <w:tc>
          <w:tcPr>
            <w:tcW w:w="3384" w:type="dxa"/>
            <w:vAlign w:val="center"/>
          </w:tcPr>
          <w:p>
            <w:pPr>
              <w:pStyle w:val="0"/>
              <w:jc w:val="center"/>
            </w:pPr>
            <w:r>
              <w:rPr>
                <w:sz w:val="24"/>
              </w:rPr>
              <w:t xml:space="preserve">Командир (полка, батальона, роты, взвода, отделения)</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(полка, батальона, роты, взвода)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(полка, батальона) - начальник отделения (организации службы)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(батальона, роты) (по службе)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(полка, батальона, роты), курирующий работу с личным составом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конвоя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полицейский (конвоя)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(кинолог)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(водитель)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командира полка - начальник отделения (по работе с личным составом)</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командира полка - начальник отделения (материально-технического обеспечения)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командира батальона (по технической части) - начальник отделения (материально-технического обеспечения)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командира роты (по технической части)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инспектор (отделение организации службы)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(отделение организации службы)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(группа управления нарядами)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инспектор (службы) (группы управления нарядами)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 (отделение, группа по работе с личным составом)</w:t>
            </w:r>
          </w:p>
        </w:tc>
        <w:tc>
          <w:tcPr>
            <w:tcW w:w="4406" w:type="dxa"/>
            <w:vMerge w:val="restart"/>
          </w:tcPr>
          <w:p>
            <w:pPr>
              <w:pStyle w:val="0"/>
            </w:pPr>
            <w:r>
              <w:rPr>
                <w:sz w:val="24"/>
              </w:rPr>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инструктор (отделение, группа по работе с личным составом)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(отделение, группа по работе с личным составом)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 (отделение, группа по работе с личным составом)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(направление мобилизационной подготовки и мобилизации)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 (группа связи и специальной техники)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(группа, направление связи и специальной техники)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специалист (группа, направление связи и специальной техники)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(группа, направление вооружения)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специалист (группа, направление вооружения)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Старшина (группа, направление обеспечения и обслуживания)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(водитель) (группа, направление обеспечения и обслуживания)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(пост по охране здания)</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3.3. Специальные приемники для содержания лиц, подвергнутых административному аресту</w:t>
            </w:r>
          </w:p>
        </w:tc>
      </w:tr>
      <w:tr>
        <w:tc>
          <w:tcPr>
            <w:tcW w:w="3384" w:type="dxa"/>
            <w:vAlign w:val="center"/>
          </w:tcPr>
          <w:p>
            <w:pPr>
              <w:pStyle w:val="0"/>
              <w:jc w:val="center"/>
            </w:pPr>
            <w:r>
              <w:rPr>
                <w:sz w:val="24"/>
              </w:rPr>
              <w:t xml:space="preserve">Начальник специального приемника</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охране и конвоированию подозреваемых и обвиняемых, а также лиц, подвергнутых административному наказанию в виде административного ареста</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специального приемника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специального приемника (по службе)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спецчасти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 (дежурный) (группа режима)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инспектор (службы) (группа режима)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Помощник начальника специального приемника (по хозяйственной части) (группа (направление) обеспечения и обслуживания)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Старшина (группа (направление) обеспечения и обслуживания)</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Взвод (отделение) охраны и сопровождения лиц, подвергнутых административному аресту</w:t>
            </w:r>
          </w:p>
        </w:tc>
      </w:tr>
      <w:tr>
        <w:tc>
          <w:tcPr>
            <w:tcW w:w="3384" w:type="dxa"/>
            <w:vAlign w:val="center"/>
          </w:tcPr>
          <w:p>
            <w:pPr>
              <w:pStyle w:val="0"/>
              <w:jc w:val="center"/>
            </w:pPr>
            <w:r>
              <w:rPr>
                <w:sz w:val="24"/>
              </w:rPr>
              <w:t xml:space="preserve">Командир взвода</w:t>
            </w:r>
          </w:p>
        </w:tc>
        <w:tc>
          <w:tcPr>
            <w:tcW w:w="4406" w:type="dxa"/>
            <w:vAlign w:val="center"/>
            <w:vMerge w:val="restart"/>
          </w:tcPr>
          <w:p>
            <w:pPr>
              <w:pStyle w:val="0"/>
              <w:jc w:val="center"/>
            </w:pPr>
            <w:r>
              <w:rPr>
                <w:sz w:val="24"/>
              </w:rPr>
              <w:t xml:space="preserve">Наличие в должностном регламенте (должностной инструкции) служебных обязанностей по охране и конвоированию подозреваемых и обвиняемых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командира взвода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Командир отделения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(водитель)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 (кинолог)</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3.4. Центры временного содержания иностранных граждан</w:t>
            </w:r>
          </w:p>
        </w:tc>
      </w:tr>
      <w:tr>
        <w:tc>
          <w:tcPr>
            <w:tcW w:w="3384" w:type="dxa"/>
            <w:vAlign w:val="center"/>
          </w:tcPr>
          <w:p>
            <w:pPr>
              <w:pStyle w:val="0"/>
              <w:jc w:val="center"/>
            </w:pPr>
            <w:r>
              <w:rPr>
                <w:sz w:val="24"/>
              </w:rPr>
              <w:t xml:space="preserve">Начальник центра</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охране и сопровождению иностранных граждан и лиц без гражданства, подлежащих административному выдворению, депортации или реадмиссии</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центра - начальник отделения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отделения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инспектор (службы)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Полицейский</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4. В территориальных органах МВД России на районном уровне</w:t>
            </w:r>
          </w:p>
        </w:tc>
      </w:tr>
      <w:tr>
        <w:tc>
          <w:tcPr>
            <w:gridSpan w:val="3"/>
            <w:tcW w:w="9076" w:type="dxa"/>
            <w:vAlign w:val="center"/>
          </w:tcPr>
          <w:p>
            <w:pPr>
              <w:pStyle w:val="0"/>
              <w:jc w:val="center"/>
            </w:pPr>
            <w:r>
              <w:rPr>
                <w:sz w:val="24"/>
              </w:rPr>
              <w:t xml:space="preserve">4.1. Подразделения по работе с личным составом</w:t>
            </w:r>
          </w:p>
        </w:tc>
      </w:tr>
      <w:tr>
        <w:tc>
          <w:tcPr>
            <w:tcW w:w="3384" w:type="dxa"/>
            <w:vAlign w:val="center"/>
          </w:tcPr>
          <w:p>
            <w:pPr>
              <w:pStyle w:val="0"/>
              <w:jc w:val="center"/>
            </w:pPr>
            <w:r>
              <w:rPr>
                <w:sz w:val="24"/>
              </w:rPr>
              <w:t xml:space="preserve">Старший инспектор</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Младший инспектор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инструктор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 по профессиональной служебной и физической подготовке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4.2. Центры служебной и боевой подготовки УВД по административным округам Главного управления МВД России по г. Москве, УВД на Московском метрополитене Главного управления МВД России по г. Москве</w:t>
            </w:r>
          </w:p>
        </w:tc>
      </w:tr>
      <w:tr>
        <w:tc>
          <w:tcPr>
            <w:tcW w:w="3384" w:type="dxa"/>
            <w:vAlign w:val="center"/>
          </w:tcPr>
          <w:p>
            <w:pPr>
              <w:pStyle w:val="0"/>
              <w:jc w:val="center"/>
            </w:pPr>
            <w:r>
              <w:rPr>
                <w:sz w:val="24"/>
              </w:rPr>
              <w:t xml:space="preserve">Начальник центра</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инструктор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Инструктор</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 В медицинских организациях системы МВД России</w:t>
            </w:r>
          </w:p>
        </w:tc>
      </w:tr>
      <w:tr>
        <w:tc>
          <w:tcPr>
            <w:gridSpan w:val="3"/>
            <w:tcW w:w="9076" w:type="dxa"/>
            <w:vAlign w:val="center"/>
          </w:tcPr>
          <w:p>
            <w:pPr>
              <w:pStyle w:val="0"/>
              <w:jc w:val="center"/>
            </w:pPr>
            <w:r>
              <w:rPr>
                <w:sz w:val="24"/>
              </w:rPr>
              <w:t xml:space="preserve">5.1. Центры государственного санитарно-эпидемиологического надзора</w:t>
            </w:r>
          </w:p>
        </w:tc>
      </w:tr>
      <w:tr>
        <w:tc>
          <w:tcPr>
            <w:tcW w:w="3384" w:type="dxa"/>
            <w:vAlign w:val="center"/>
          </w:tcPr>
          <w:p>
            <w:pPr>
              <w:pStyle w:val="0"/>
              <w:jc w:val="center"/>
            </w:pPr>
            <w:r>
              <w:rPr>
                <w:sz w:val="24"/>
              </w:rPr>
              <w:t xml:space="preserve">Старший врач-бактериолог</w:t>
            </w:r>
          </w:p>
        </w:tc>
        <w:tc>
          <w:tcPr>
            <w:tcW w:w="4406" w:type="dxa"/>
            <w:vAlign w:val="center"/>
            <w:vMerge w:val="restart"/>
          </w:tcPr>
          <w:p>
            <w:pPr>
              <w:pStyle w:val="0"/>
              <w:jc w:val="center"/>
            </w:pPr>
            <w:r>
              <w:rPr>
                <w:sz w:val="24"/>
              </w:rPr>
              <w:t xml:space="preserve">Выполнение служебных обязанностей, непосредственно связанных с осуществлением очаговой и профилактической дезинфекции, работа в бактериологических лабораториях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Врач-бактериолог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центральной медико-санитарной части - начальник центра (государственного санитарно-эпидемиологического надзора)</w:t>
            </w:r>
          </w:p>
        </w:tc>
        <w:tc>
          <w:tcPr>
            <w:tcW w:w="4406" w:type="dxa"/>
            <w:vAlign w:val="center"/>
            <w:vMerge w:val="restart"/>
          </w:tcPr>
          <w:p>
            <w:pPr>
              <w:pStyle w:val="0"/>
              <w:jc w:val="center"/>
            </w:pPr>
            <w:r>
              <w:rPr>
                <w:sz w:val="24"/>
              </w:rPr>
              <w:t xml:space="preserve">Выполнение служебных обязанностей в очагах и энзоотичных районах по заболеваниям: бруцеллез, вирусный гепатит, геморрагическая лихорадка, желтая лихорадка, лихорадка Ку и другие риккетсиозы, мелиоидоз, менингит, натуральная оспа, орнитоз, полиомиелит, пситтакоз, сап, сибирская язва, сыпной тиф, туляремия, уличное бешенство и энцефалит</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части (медико-санитарной) - начальник центра (государственного санитарно-эпидемиологического надзора) - главный государственный санитарный врач</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центра - врач</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центра - врач - начальник отдела (по надзору за объектами центрального подчинения)</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отдела - врач</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отдела - врач-эпидемиолог - начальник отделения (организации эпидемиологического надзора)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отдела - врач по общей гигиене - начальник отделения (организации санитарного надзора)</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отдела - врач по общей гигиене - начальник отделения (санитарно-гигиенического)</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отдела - врач-эпидемиолог - начальник отделения (эпидемиологического)</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Главный специалист - врач по общей гигиене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Главный специалист - 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 - врач по общей гигиене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специалист - 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 врач по общей гигиене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Специалист - 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врач по общей гигиене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врач-бактериолог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врач по санитарно-гигиеническим лабораторным исследованиям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Врач-эпидемиолог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 по общей гигиене</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Врач-бактериолог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 по санитарно-гигиеническим лабораторным исследованиям</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санитарный фельдшер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Санитарный фельдшер</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5.2. Психиатрические (психоневрологические) отделения, кабинеты</w:t>
            </w:r>
          </w:p>
        </w:tc>
      </w:tr>
      <w:tr>
        <w:tc>
          <w:tcPr>
            <w:tcW w:w="3384" w:type="dxa"/>
            <w:vAlign w:val="center"/>
          </w:tcPr>
          <w:p>
            <w:pPr>
              <w:pStyle w:val="0"/>
              <w:jc w:val="center"/>
            </w:pPr>
            <w:r>
              <w:rPr>
                <w:sz w:val="24"/>
              </w:rPr>
              <w:t xml:space="preserve">Начальник отделения - врач-психиатр</w:t>
            </w:r>
          </w:p>
        </w:tc>
        <w:tc>
          <w:tcPr>
            <w:tcW w:w="4406" w:type="dxa"/>
            <w:vAlign w:val="center"/>
            <w:vMerge w:val="restart"/>
          </w:tcPr>
          <w:p>
            <w:pPr>
              <w:pStyle w:val="0"/>
              <w:jc w:val="center"/>
            </w:pPr>
            <w:r>
              <w:rPr>
                <w:sz w:val="24"/>
              </w:rPr>
              <w:t xml:space="preserve">Выполнение служебных обязанностей непосредственно по оказанию медицинской помощи и обслуживанию больных</w:t>
            </w:r>
          </w:p>
        </w:tc>
        <w:tc>
          <w:tcPr>
            <w:tcW w:w="1286" w:type="dxa"/>
            <w:vAlign w:val="center"/>
          </w:tcPr>
          <w:p>
            <w:pPr>
              <w:pStyle w:val="0"/>
              <w:jc w:val="center"/>
            </w:pPr>
            <w:r>
              <w:rPr>
                <w:sz w:val="24"/>
              </w:rPr>
              <w:t xml:space="preserve">35</w:t>
            </w:r>
          </w:p>
        </w:tc>
      </w:tr>
      <w:tr>
        <w:tc>
          <w:tcPr>
            <w:tcW w:w="3384" w:type="dxa"/>
            <w:vAlign w:val="center"/>
          </w:tcPr>
          <w:p>
            <w:pPr>
              <w:pStyle w:val="0"/>
              <w:jc w:val="center"/>
            </w:pPr>
            <w:r>
              <w:rPr>
                <w:sz w:val="24"/>
              </w:rPr>
              <w:t xml:space="preserve">Начальник кабинета - врач-психиатр</w:t>
            </w:r>
          </w:p>
        </w:tc>
        <w:tc>
          <w:tcPr>
            <w:vMerge w:val="continue"/>
          </w:tcPr>
          <w:p/>
        </w:tc>
        <w:tc>
          <w:tcPr>
            <w:tcW w:w="1286" w:type="dxa"/>
          </w:tcPr>
          <w:p>
            <w:pPr>
              <w:pStyle w:val="0"/>
              <w:jc w:val="center"/>
            </w:pPr>
            <w:r>
              <w:rPr>
                <w:sz w:val="24"/>
              </w:rPr>
              <w:t xml:space="preserve">35</w:t>
            </w:r>
          </w:p>
        </w:tc>
      </w:tr>
      <w:tr>
        <w:tc>
          <w:tcPr>
            <w:tcW w:w="3384" w:type="dxa"/>
            <w:vAlign w:val="center"/>
          </w:tcPr>
          <w:p>
            <w:pPr>
              <w:pStyle w:val="0"/>
              <w:jc w:val="center"/>
            </w:pPr>
            <w:r>
              <w:rPr>
                <w:sz w:val="24"/>
              </w:rPr>
              <w:t xml:space="preserve">Старший врач-психиатр</w:t>
            </w:r>
          </w:p>
        </w:tc>
        <w:tc>
          <w:tcPr>
            <w:vMerge w:val="continue"/>
          </w:tcPr>
          <w:p/>
        </w:tc>
        <w:tc>
          <w:tcPr>
            <w:tcW w:w="1286" w:type="dxa"/>
            <w:vAlign w:val="center"/>
          </w:tcPr>
          <w:p>
            <w:pPr>
              <w:pStyle w:val="0"/>
              <w:jc w:val="center"/>
            </w:pPr>
            <w:r>
              <w:rPr>
                <w:sz w:val="24"/>
              </w:rPr>
              <w:t xml:space="preserve">35</w:t>
            </w:r>
          </w:p>
        </w:tc>
      </w:tr>
      <w:tr>
        <w:tc>
          <w:tcPr>
            <w:gridSpan w:val="3"/>
            <w:tcW w:w="9076" w:type="dxa"/>
            <w:vAlign w:val="center"/>
          </w:tcPr>
          <w:p>
            <w:pPr>
              <w:pStyle w:val="0"/>
              <w:jc w:val="center"/>
            </w:pPr>
            <w:r>
              <w:rPr>
                <w:sz w:val="24"/>
              </w:rPr>
              <w:t xml:space="preserve">5.3. Нейрохирургические отделения</w:t>
            </w:r>
          </w:p>
        </w:tc>
      </w:tr>
      <w:tr>
        <w:tc>
          <w:tcPr>
            <w:tcW w:w="3384" w:type="dxa"/>
            <w:vAlign w:val="center"/>
          </w:tcPr>
          <w:p>
            <w:pPr>
              <w:pStyle w:val="0"/>
              <w:jc w:val="center"/>
            </w:pPr>
            <w:r>
              <w:rPr>
                <w:sz w:val="24"/>
              </w:rPr>
              <w:t xml:space="preserve">Начальник отделения - врач-нейрохирург</w:t>
            </w:r>
          </w:p>
        </w:tc>
        <w:tc>
          <w:tcPr>
            <w:tcW w:w="4406" w:type="dxa"/>
            <w:vAlign w:val="center"/>
            <w:vMerge w:val="restart"/>
          </w:tcPr>
          <w:p>
            <w:pPr>
              <w:pStyle w:val="0"/>
              <w:jc w:val="center"/>
            </w:pPr>
            <w:r>
              <w:rPr>
                <w:sz w:val="24"/>
              </w:rPr>
              <w:t xml:space="preserve">Выполнение служебных обязанностей непосредственно по оказанию медицинской помощи и обслуживанию больных</w:t>
            </w:r>
          </w:p>
        </w:tc>
        <w:tc>
          <w:tcPr>
            <w:tcW w:w="1286" w:type="dxa"/>
            <w:vAlign w:val="center"/>
          </w:tcPr>
          <w:p>
            <w:pPr>
              <w:pStyle w:val="0"/>
              <w:jc w:val="center"/>
            </w:pPr>
            <w:r>
              <w:rPr>
                <w:sz w:val="24"/>
              </w:rPr>
              <w:t xml:space="preserve">35</w:t>
            </w:r>
          </w:p>
        </w:tc>
      </w:tr>
      <w:tr>
        <w:tc>
          <w:tcPr>
            <w:tcW w:w="3384" w:type="dxa"/>
            <w:vAlign w:val="center"/>
          </w:tcPr>
          <w:p>
            <w:pPr>
              <w:pStyle w:val="0"/>
              <w:jc w:val="center"/>
            </w:pPr>
            <w:r>
              <w:rPr>
                <w:sz w:val="24"/>
              </w:rPr>
              <w:t xml:space="preserve">Заместитель начальника отделения - врач-нейрохирург</w:t>
            </w:r>
          </w:p>
        </w:tc>
        <w:tc>
          <w:tcPr>
            <w:vMerge w:val="continue"/>
          </w:tcPr>
          <w:p/>
        </w:tc>
        <w:tc>
          <w:tcPr>
            <w:tcW w:w="1286" w:type="dxa"/>
          </w:tcPr>
          <w:p>
            <w:pPr>
              <w:pStyle w:val="0"/>
              <w:jc w:val="center"/>
            </w:pPr>
            <w:r>
              <w:rPr>
                <w:sz w:val="24"/>
              </w:rPr>
              <w:t xml:space="preserve">35</w:t>
            </w:r>
          </w:p>
        </w:tc>
      </w:tr>
      <w:tr>
        <w:tc>
          <w:tcPr>
            <w:tcW w:w="3384" w:type="dxa"/>
            <w:vAlign w:val="center"/>
          </w:tcPr>
          <w:p>
            <w:pPr>
              <w:pStyle w:val="0"/>
              <w:jc w:val="center"/>
            </w:pPr>
            <w:r>
              <w:rPr>
                <w:sz w:val="24"/>
              </w:rPr>
              <w:t xml:space="preserve">Старший врач-нейрохирург</w:t>
            </w:r>
          </w:p>
        </w:tc>
        <w:tc>
          <w:tcPr>
            <w:vMerge w:val="continue"/>
          </w:tcPr>
          <w:p/>
        </w:tc>
        <w:tc>
          <w:tcPr>
            <w:tcW w:w="1286" w:type="dxa"/>
            <w:vAlign w:val="center"/>
          </w:tcPr>
          <w:p>
            <w:pPr>
              <w:pStyle w:val="0"/>
              <w:jc w:val="center"/>
            </w:pPr>
            <w:r>
              <w:rPr>
                <w:sz w:val="24"/>
              </w:rPr>
              <w:t xml:space="preserve">35</w:t>
            </w:r>
          </w:p>
        </w:tc>
      </w:tr>
      <w:tr>
        <w:tc>
          <w:tcPr>
            <w:gridSpan w:val="3"/>
            <w:tcW w:w="9076" w:type="dxa"/>
            <w:vAlign w:val="center"/>
          </w:tcPr>
          <w:p>
            <w:pPr>
              <w:pStyle w:val="0"/>
              <w:jc w:val="center"/>
            </w:pPr>
            <w:r>
              <w:rPr>
                <w:sz w:val="24"/>
              </w:rPr>
              <w:t xml:space="preserve">5.4. Дерматовенерологические отделения, кабинеты (для кожно-венерологических больных)</w:t>
            </w:r>
          </w:p>
        </w:tc>
      </w:tr>
      <w:tr>
        <w:tc>
          <w:tcPr>
            <w:tcW w:w="3384" w:type="dxa"/>
            <w:vAlign w:val="center"/>
          </w:tcPr>
          <w:p>
            <w:pPr>
              <w:pStyle w:val="0"/>
              <w:jc w:val="center"/>
            </w:pPr>
            <w:r>
              <w:rPr>
                <w:sz w:val="24"/>
              </w:rPr>
              <w:t xml:space="preserve">Начальник отделения - врач-дерматовенеролог</w:t>
            </w:r>
          </w:p>
        </w:tc>
        <w:tc>
          <w:tcPr>
            <w:tcW w:w="4406" w:type="dxa"/>
            <w:vAlign w:val="center"/>
            <w:vMerge w:val="restart"/>
          </w:tcPr>
          <w:p>
            <w:pPr>
              <w:pStyle w:val="0"/>
              <w:jc w:val="center"/>
            </w:pPr>
            <w:r>
              <w:rPr>
                <w:sz w:val="24"/>
              </w:rPr>
              <w:t xml:space="preserve">Выполнение служебных обязанностей непосредственно по оказанию медицинской помощи и обслуживанию больных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кабинета - врач-дерматовенеролог</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5.5. Неврологические отделения для восстановительного лечения больных с последствиями заболеваний и травм спинного мозга</w:t>
            </w:r>
          </w:p>
        </w:tc>
      </w:tr>
      <w:tr>
        <w:tc>
          <w:tcPr>
            <w:tcW w:w="3384" w:type="dxa"/>
            <w:vAlign w:val="center"/>
          </w:tcPr>
          <w:p>
            <w:pPr>
              <w:pStyle w:val="0"/>
              <w:jc w:val="center"/>
            </w:pPr>
            <w:r>
              <w:rPr>
                <w:sz w:val="24"/>
              </w:rPr>
              <w:t xml:space="preserve">Заместитель начальника отделения - врач-невролог</w:t>
            </w:r>
          </w:p>
        </w:tc>
        <w:tc>
          <w:tcPr>
            <w:tcW w:w="4406" w:type="dxa"/>
            <w:vAlign w:val="center"/>
          </w:tcPr>
          <w:p>
            <w:pPr>
              <w:pStyle w:val="0"/>
              <w:jc w:val="center"/>
            </w:pPr>
            <w:r>
              <w:rPr>
                <w:sz w:val="24"/>
              </w:rPr>
              <w:t xml:space="preserve">Выполнение служебных обязанностей непосредственно по оказанию медицинской помощи и обслуживанию больных</w:t>
            </w: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5.6. Отделения экстренной медицинской помощи Клинического госпиталя ФКУЗ "МСЧ МВД России по г. Москве" и клинического госпиталя ФКУЗ "МСЧ МВД России по г. Санкт-Петербургу и Ленинградской области"</w:t>
            </w:r>
          </w:p>
        </w:tc>
      </w:tr>
      <w:tr>
        <w:tc>
          <w:tcPr>
            <w:tcW w:w="3384" w:type="dxa"/>
            <w:vAlign w:val="center"/>
          </w:tcPr>
          <w:p>
            <w:pPr>
              <w:pStyle w:val="0"/>
              <w:jc w:val="center"/>
            </w:pPr>
            <w:r>
              <w:rPr>
                <w:sz w:val="24"/>
              </w:rPr>
              <w:t xml:space="preserve">Старший врач-хирург</w:t>
            </w:r>
          </w:p>
        </w:tc>
        <w:tc>
          <w:tcPr>
            <w:tcW w:w="4406" w:type="dxa"/>
            <w:vAlign w:val="center"/>
            <w:vMerge w:val="restart"/>
          </w:tcPr>
          <w:p>
            <w:pPr>
              <w:pStyle w:val="0"/>
              <w:jc w:val="center"/>
            </w:pPr>
            <w:r>
              <w:rPr>
                <w:sz w:val="24"/>
              </w:rPr>
              <w:t xml:space="preserve">Выполнение служебных обязанностей непосредственно по оказанию медицинской помощи и обслуживанию больных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Врач-терапевт</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Врач-невролог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Врач-хирург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Врач-анестезиолог-реаниматолог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Фельдшер</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5.7. Лабораторные отделения, централизованные клинико-диагностические лаборатории, клинико-диагностические лаборатории с клиническими, биохимическими, бактериологическими, цитологическими методами исследования, клинико-диагностические лаборатории</w:t>
            </w:r>
          </w:p>
        </w:tc>
      </w:tr>
      <w:tr>
        <w:tc>
          <w:tcPr>
            <w:tcW w:w="3384" w:type="dxa"/>
            <w:vAlign w:val="center"/>
          </w:tcPr>
          <w:p>
            <w:pPr>
              <w:pStyle w:val="0"/>
              <w:jc w:val="center"/>
            </w:pPr>
            <w:r>
              <w:rPr>
                <w:sz w:val="24"/>
              </w:rPr>
              <w:t xml:space="preserve">Заместитель начальника отделения - врач клинической лабораторной диагностики</w:t>
            </w:r>
          </w:p>
        </w:tc>
        <w:tc>
          <w:tcPr>
            <w:tcW w:w="4406" w:type="dxa"/>
            <w:vAlign w:val="center"/>
          </w:tcPr>
          <w:p>
            <w:pPr>
              <w:pStyle w:val="0"/>
              <w:jc w:val="center"/>
            </w:pPr>
            <w:r>
              <w:rPr>
                <w:sz w:val="24"/>
              </w:rPr>
              <w:t xml:space="preserve">Выполнение служебных обязанностей непосредственно по сбору и обработке крови, работа в боксах</w:t>
            </w: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5.8. Отделения: гравитационной хирургии крови, физиотерапевтические, функциональной диагностики, ультразвуковой диагностики, функциональной и ультразвуковой диагностики, лучевой диагностики</w:t>
            </w:r>
          </w:p>
        </w:tc>
      </w:tr>
      <w:tr>
        <w:tc>
          <w:tcPr>
            <w:tcW w:w="3384" w:type="dxa"/>
            <w:vAlign w:val="center"/>
          </w:tcPr>
          <w:p>
            <w:pPr>
              <w:pStyle w:val="0"/>
              <w:jc w:val="center"/>
            </w:pPr>
            <w:r>
              <w:rPr>
                <w:sz w:val="24"/>
              </w:rPr>
              <w:t xml:space="preserve">Старшая медицинская сестра</w:t>
            </w:r>
          </w:p>
        </w:tc>
        <w:tc>
          <w:tcPr>
            <w:tcW w:w="4406" w:type="dxa"/>
            <w:vAlign w:val="center"/>
            <w:vMerge w:val="restart"/>
          </w:tcPr>
          <w:p>
            <w:pPr>
              <w:pStyle w:val="0"/>
              <w:jc w:val="center"/>
            </w:pPr>
            <w:r>
              <w:rPr>
                <w:sz w:val="24"/>
              </w:rPr>
              <w:t xml:space="preserve">Выполнение служебных обязанностей по сбору и обработке крови</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Медицинская сестра кабинета переливания крови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отделения - врач-физиотерапевт</w:t>
            </w:r>
          </w:p>
        </w:tc>
        <w:tc>
          <w:tcPr>
            <w:tcW w:w="4406" w:type="dxa"/>
            <w:vAlign w:val="center"/>
            <w:vMerge w:val="restart"/>
          </w:tcPr>
          <w:p>
            <w:pPr>
              <w:pStyle w:val="0"/>
              <w:jc w:val="center"/>
            </w:pPr>
            <w:r>
              <w:rPr>
                <w:sz w:val="24"/>
              </w:rPr>
              <w:t xml:space="preserve">Проведение исключительно амбулаторного приема больных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отделения-врач ультразвуковой диагностики</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отделения - врач функциональной диагностики</w:t>
            </w:r>
          </w:p>
        </w:tc>
        <w:tc>
          <w:tcPr>
            <w:vMerge w:val="continue"/>
          </w:tcP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5.9. Отделения: лучевой диагностики, рентгеновские, радиоизотопной диагностики, рентгеновской компьютерной томографии, рентгенохирургических методов диагностики и лечения, кабинеты магнитно-резонансной томографии</w:t>
            </w:r>
          </w:p>
        </w:tc>
      </w:tr>
      <w:tr>
        <w:tc>
          <w:tcPr>
            <w:tcW w:w="3384" w:type="dxa"/>
            <w:vAlign w:val="center"/>
          </w:tcPr>
          <w:p>
            <w:pPr>
              <w:pStyle w:val="0"/>
              <w:jc w:val="center"/>
            </w:pPr>
            <w:r>
              <w:rPr>
                <w:sz w:val="24"/>
              </w:rPr>
              <w:t xml:space="preserve">Заместитель начальника отделения - врач-рентгенолог</w:t>
            </w:r>
          </w:p>
        </w:tc>
        <w:tc>
          <w:tcPr>
            <w:tcW w:w="4406" w:type="dxa"/>
            <w:vAlign w:val="center"/>
            <w:vMerge w:val="restart"/>
          </w:tcPr>
          <w:p>
            <w:pPr>
              <w:pStyle w:val="0"/>
              <w:jc w:val="center"/>
            </w:pPr>
            <w:r>
              <w:rPr>
                <w:sz w:val="24"/>
              </w:rPr>
              <w:t xml:space="preserve">Выполнение служебных обязанностей, непосредственно связанных с рентгенодиагностикой, флюорографией; работой на ротационной рентгенотерапевтической установке с визуальным контролем</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отделения - врач-хирург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кабинета - врач-рентгенолог</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Старшая медицинская сестра</w:t>
            </w:r>
          </w:p>
        </w:tc>
        <w:tc>
          <w:tcPr>
            <w:tcW w:w="4406" w:type="dxa"/>
            <w:vAlign w:val="center"/>
          </w:tcPr>
          <w:p>
            <w:pPr>
              <w:pStyle w:val="0"/>
              <w:jc w:val="center"/>
            </w:pPr>
            <w:r>
              <w:rPr>
                <w:sz w:val="24"/>
              </w:rPr>
              <w:t xml:space="preserve">Выполнение служебных обязанностей, непосредственно связанных с гамма-терапией и экспериментальным гамма-излучением; выполнение служебных обязанностей в палатах для больных с наложенными радиоактивными препаратами; выполнение служебных обязанностей, связанных с гамма-установками</w:t>
            </w: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5.10. Патологоанатомические отделения</w:t>
            </w:r>
          </w:p>
        </w:tc>
      </w:tr>
      <w:tr>
        <w:tc>
          <w:tcPr>
            <w:tcW w:w="3384" w:type="dxa"/>
            <w:vAlign w:val="center"/>
          </w:tcPr>
          <w:p>
            <w:pPr>
              <w:pStyle w:val="0"/>
              <w:jc w:val="center"/>
            </w:pPr>
            <w:r>
              <w:rPr>
                <w:sz w:val="24"/>
              </w:rPr>
              <w:t xml:space="preserve">Начальник отделения - врач-патологоанатом</w:t>
            </w:r>
          </w:p>
        </w:tc>
        <w:tc>
          <w:tcPr>
            <w:tcW w:w="4406" w:type="dxa"/>
            <w:vAlign w:val="center"/>
          </w:tcPr>
          <w:p>
            <w:pPr>
              <w:pStyle w:val="0"/>
              <w:jc w:val="center"/>
            </w:pPr>
            <w:r>
              <w:rPr>
                <w:sz w:val="24"/>
              </w:rPr>
              <w:t xml:space="preserve">Выполнение служебных обязанностей, непосредственно связанных с работой с трупами и трупным материалом</w:t>
            </w:r>
          </w:p>
        </w:tc>
        <w:tc>
          <w:tcPr>
            <w:tcW w:w="1286" w:type="dxa"/>
            <w:vAlign w:val="center"/>
          </w:tcPr>
          <w:p>
            <w:pPr>
              <w:pStyle w:val="0"/>
              <w:jc w:val="center"/>
            </w:pPr>
            <w:r>
              <w:rPr>
                <w:sz w:val="24"/>
              </w:rPr>
              <w:t xml:space="preserve">10</w:t>
            </w:r>
          </w:p>
        </w:tc>
      </w:tr>
      <w:tr>
        <w:tc>
          <w:tcPr>
            <w:gridSpan w:val="3"/>
            <w:tcW w:w="9076" w:type="dxa"/>
            <w:vAlign w:val="center"/>
          </w:tcPr>
          <w:p>
            <w:pPr>
              <w:pStyle w:val="0"/>
              <w:jc w:val="center"/>
            </w:pPr>
            <w:r>
              <w:rPr>
                <w:sz w:val="24"/>
              </w:rPr>
              <w:t xml:space="preserve">6. В образовательных организациях системы МВД России</w:t>
            </w:r>
          </w:p>
        </w:tc>
      </w:tr>
      <w:tr>
        <w:tc>
          <w:tcPr>
            <w:gridSpan w:val="3"/>
            <w:tcW w:w="9076" w:type="dxa"/>
            <w:vAlign w:val="center"/>
          </w:tcPr>
          <w:p>
            <w:pPr>
              <w:pStyle w:val="0"/>
              <w:jc w:val="center"/>
            </w:pPr>
            <w:r>
              <w:rPr>
                <w:sz w:val="24"/>
              </w:rPr>
              <w:t xml:space="preserve">Кафедры (циклы) всех наименований, осуществляющие огневую подготовку</w:t>
            </w:r>
          </w:p>
        </w:tc>
      </w:tr>
      <w:tr>
        <w:tc>
          <w:tcPr>
            <w:tcW w:w="3384" w:type="dxa"/>
            <w:vAlign w:val="center"/>
          </w:tcPr>
          <w:p>
            <w:pPr>
              <w:pStyle w:val="0"/>
              <w:jc w:val="center"/>
            </w:pPr>
            <w:r>
              <w:rPr>
                <w:sz w:val="24"/>
              </w:rPr>
              <w:t xml:space="preserve">Начальник кафедры</w:t>
            </w:r>
          </w:p>
        </w:tc>
        <w:tc>
          <w:tcPr>
            <w:tcW w:w="4406" w:type="dxa"/>
            <w:vAlign w:val="center"/>
            <w:vMerge w:val="restart"/>
          </w:tcPr>
          <w:p>
            <w:pPr>
              <w:pStyle w:val="0"/>
              <w:jc w:val="center"/>
            </w:pPr>
            <w:r>
              <w:rPr>
                <w:sz w:val="24"/>
              </w:rPr>
              <w:t xml:space="preserve">Непосредственное осуществление в соответствии с должностным регламентом (должностной инструкцией) служебных обязанностей по проведению практических стрельб в крытых стрелковых тирах (закрытых полигонах)</w:t>
            </w: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Начальник цикла - преподаватель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Заместитель начальника кафедры</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Профессор</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Доцент</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Старший преподаватель</w:t>
            </w:r>
          </w:p>
        </w:tc>
        <w:tc>
          <w:tcPr>
            <w:vMerge w:val="continue"/>
          </w:tcPr>
          <w:p/>
        </w:tc>
        <w:tc>
          <w:tcPr>
            <w:tcW w:w="1286" w:type="dxa"/>
            <w:vAlign w:val="center"/>
          </w:tcPr>
          <w:p>
            <w:pPr>
              <w:pStyle w:val="0"/>
              <w:jc w:val="center"/>
            </w:pPr>
            <w:r>
              <w:rPr>
                <w:sz w:val="24"/>
              </w:rPr>
              <w:t xml:space="preserve">10</w:t>
            </w:r>
          </w:p>
        </w:tc>
      </w:tr>
      <w:tr>
        <w:tc>
          <w:tcPr>
            <w:tcW w:w="3384" w:type="dxa"/>
            <w:vAlign w:val="center"/>
          </w:tcPr>
          <w:p>
            <w:pPr>
              <w:pStyle w:val="0"/>
              <w:jc w:val="center"/>
            </w:pPr>
            <w:r>
              <w:rPr>
                <w:sz w:val="24"/>
              </w:rPr>
              <w:t xml:space="preserve">Преподаватель</w:t>
            </w:r>
          </w:p>
        </w:tc>
        <w:tc>
          <w:tcPr>
            <w:vMerge w:val="continue"/>
          </w:tcPr>
          <w:p/>
        </w:tc>
        <w:tc>
          <w:tcPr>
            <w:tcW w:w="1286" w:type="dxa"/>
            <w:vAlign w:val="center"/>
          </w:tcPr>
          <w:p>
            <w:pPr>
              <w:pStyle w:val="0"/>
              <w:jc w:val="center"/>
            </w:pPr>
            <w:r>
              <w:rPr>
                <w:sz w:val="24"/>
              </w:rPr>
              <w:t xml:space="preserve">10</w:t>
            </w:r>
          </w:p>
        </w:tc>
      </w:tr>
    </w:tbl>
    <w:p>
      <w:pPr>
        <w:pStyle w:val="0"/>
        <w:jc w:val="right"/>
      </w:pPr>
      <w:r>
        <w:rPr>
          <w:sz w:val="24"/>
        </w:rPr>
        <w:t xml:space="preserve">".</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МВД России от 28.08.2025 N 620</w:t>
            <w:br/>
            <w:t>"О внесении изменений в Порядок организации прохождения службы в органах внутренни...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МВД России от 28.08.2025 N 620</w:t>
            <w:br/>
            <w:t>"О внесении изменений в Порядок организации прохождения службы в органах внутренни...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82658&amp;date=08.10.2025&amp;demo=2" TargetMode = "External"/><Relationship Id="rId9" Type="http://schemas.openxmlformats.org/officeDocument/2006/relationships/hyperlink" Target="https://login.consultant.ru/link/?req=doc&amp;base=LAW&amp;n=453884&amp;date=08.10.2025&amp;dst=100030&amp;field=134&amp;demo=2" TargetMode = "External"/><Relationship Id="rId10" Type="http://schemas.openxmlformats.org/officeDocument/2006/relationships/hyperlink" Target="https://login.consultant.ru/link/?req=doc&amp;base=LAW&amp;n=515378&amp;date=08.10.2025&amp;dst=100017&amp;field=134&amp;demo=2" TargetMode = "External"/><Relationship Id="rId11" Type="http://schemas.openxmlformats.org/officeDocument/2006/relationships/hyperlink" Target="https://login.consultant.ru/link/?req=doc&amp;base=LAW&amp;n=515378&amp;date=08.10.2025&amp;dst=100210&amp;field=134&amp;demo=2" TargetMode = "External"/><Relationship Id="rId12" Type="http://schemas.openxmlformats.org/officeDocument/2006/relationships/hyperlink" Target="https://login.consultant.ru/link/?req=doc&amp;base=LAW&amp;n=487827&amp;date=08.10.2025&amp;demo=2" TargetMode = "External"/><Relationship Id="rId13" Type="http://schemas.openxmlformats.org/officeDocument/2006/relationships/hyperlink" Target="https://login.consultant.ru/link/?req=doc&amp;base=LAW&amp;n=508301&amp;date=08.10.2025&amp;dst=100019&amp;field=134&amp;demo=2" TargetMode = "External"/><Relationship Id="rId14" Type="http://schemas.openxmlformats.org/officeDocument/2006/relationships/hyperlink" Target="https://login.consultant.ru/link/?req=doc&amp;base=LAW&amp;n=508301&amp;date=08.10.2025&amp;dst=100070&amp;field=134&amp;demo=2" TargetMode = "External"/><Relationship Id="rId15" Type="http://schemas.openxmlformats.org/officeDocument/2006/relationships/hyperlink" Target="https://login.consultant.ru/link/?req=doc&amp;base=LAW&amp;n=487827&amp;date=08.10.2025&amp;dst=100035&amp;field=134&amp;demo=2" TargetMode = "External"/><Relationship Id="rId16" Type="http://schemas.openxmlformats.org/officeDocument/2006/relationships/hyperlink" Target="https://login.consultant.ru/link/?req=doc&amp;base=LAW&amp;n=508301&amp;date=08.10.2025&amp;dst=100072&amp;field=134&amp;demo=2" TargetMode = "External"/><Relationship Id="rId17" Type="http://schemas.openxmlformats.org/officeDocument/2006/relationships/hyperlink" Target="https://login.consultant.ru/link/?req=doc&amp;base=LAW&amp;n=508301&amp;date=08.10.2025&amp;dst=100093&amp;field=134&amp;demo=2" TargetMode = "External"/><Relationship Id="rId18" Type="http://schemas.openxmlformats.org/officeDocument/2006/relationships/hyperlink" Target="https://login.consultant.ru/link/?req=doc&amp;base=LAW&amp;n=508301&amp;date=08.10.2025&amp;dst=274&amp;field=134&amp;demo=2" TargetMode = "External"/><Relationship Id="rId19" Type="http://schemas.openxmlformats.org/officeDocument/2006/relationships/hyperlink" Target="https://login.consultant.ru/link/?req=doc&amp;base=LAW&amp;n=508301&amp;date=08.10.2025&amp;dst=100117&amp;field=134&amp;demo=2" TargetMode = "External"/><Relationship Id="rId20" Type="http://schemas.openxmlformats.org/officeDocument/2006/relationships/hyperlink" Target="https://login.consultant.ru/link/?req=doc&amp;base=LAW&amp;n=508301&amp;date=08.10.2025&amp;dst=100117&amp;field=134&amp;demo=2" TargetMode = "External"/><Relationship Id="rId21" Type="http://schemas.openxmlformats.org/officeDocument/2006/relationships/hyperlink" Target="https://login.consultant.ru/link/?req=doc&amp;base=LAW&amp;n=508301&amp;date=08.10.2025&amp;dst=100019&amp;field=134&amp;demo=2" TargetMode = "External"/><Relationship Id="rId22" Type="http://schemas.openxmlformats.org/officeDocument/2006/relationships/hyperlink" Target="https://login.consultant.ru/link/?req=doc&amp;base=LAW&amp;n=508301&amp;date=08.10.2025&amp;dst=100127&amp;field=134&amp;demo=2" TargetMode = "External"/><Relationship Id="rId23" Type="http://schemas.openxmlformats.org/officeDocument/2006/relationships/hyperlink" Target="https://login.consultant.ru/link/?req=doc&amp;base=LAW&amp;n=508301&amp;date=08.10.2025&amp;dst=100144&amp;field=134&amp;demo=2" TargetMode = "External"/><Relationship Id="rId24" Type="http://schemas.openxmlformats.org/officeDocument/2006/relationships/hyperlink" Target="https://login.consultant.ru/link/?req=doc&amp;base=LAW&amp;n=508301&amp;date=08.10.2025&amp;dst=25&amp;field=134&amp;demo=2" TargetMode = "External"/><Relationship Id="rId25" Type="http://schemas.openxmlformats.org/officeDocument/2006/relationships/hyperlink" Target="https://login.consultant.ru/link/?req=doc&amp;base=LAW&amp;n=508301&amp;date=08.10.2025&amp;dst=100232&amp;field=134&amp;demo=2" TargetMode = "External"/><Relationship Id="rId26" Type="http://schemas.openxmlformats.org/officeDocument/2006/relationships/hyperlink" Target="https://login.consultant.ru/link/?req=doc&amp;base=LAW&amp;n=508301&amp;date=08.10.2025&amp;dst=52&amp;field=134&amp;demo=2" TargetMode = "External"/><Relationship Id="rId27" Type="http://schemas.openxmlformats.org/officeDocument/2006/relationships/hyperlink" Target="https://login.consultant.ru/link/?req=doc&amp;base=LAW&amp;n=508301&amp;date=08.10.2025&amp;dst=100259&amp;field=134&amp;demo=2" TargetMode = "External"/><Relationship Id="rId28" Type="http://schemas.openxmlformats.org/officeDocument/2006/relationships/hyperlink" Target="https://login.consultant.ru/link/?req=doc&amp;base=LAW&amp;n=508301&amp;date=08.10.2025&amp;dst=288&amp;field=134&amp;demo=2" TargetMode = "External"/><Relationship Id="rId29" Type="http://schemas.openxmlformats.org/officeDocument/2006/relationships/hyperlink" Target="https://login.consultant.ru/link/?req=doc&amp;base=LAW&amp;n=508301&amp;date=08.10.2025&amp;dst=293&amp;field=134&amp;demo=2" TargetMode = "External"/><Relationship Id="rId30" Type="http://schemas.openxmlformats.org/officeDocument/2006/relationships/hyperlink" Target="https://login.consultant.ru/link/?req=doc&amp;base=LAW&amp;n=508301&amp;date=08.10.2025&amp;dst=100278&amp;field=134&amp;demo=2" TargetMode = "External"/><Relationship Id="rId31" Type="http://schemas.openxmlformats.org/officeDocument/2006/relationships/hyperlink" Target="https://login.consultant.ru/link/?req=doc&amp;base=LAW&amp;n=508301&amp;date=08.10.2025&amp;dst=100019&amp;field=134&amp;demo=2" TargetMode = "External"/><Relationship Id="rId32" Type="http://schemas.openxmlformats.org/officeDocument/2006/relationships/hyperlink" Target="https://login.consultant.ru/link/?req=doc&amp;base=LAW&amp;n=508301&amp;date=08.10.2025&amp;dst=100019&amp;field=134&amp;demo=2" TargetMode = "External"/><Relationship Id="rId33" Type="http://schemas.openxmlformats.org/officeDocument/2006/relationships/hyperlink" Target="https://login.consultant.ru/link/?req=doc&amp;base=LAW&amp;n=508301&amp;date=08.10.2025&amp;dst=100019&amp;field=134&amp;demo=2" TargetMode = "External"/><Relationship Id="rId34" Type="http://schemas.openxmlformats.org/officeDocument/2006/relationships/hyperlink" Target="https://login.consultant.ru/link/?req=doc&amp;base=LAW&amp;n=508301&amp;date=08.10.2025&amp;dst=306&amp;field=134&amp;demo=2" TargetMode = "External"/><Relationship Id="rId35" Type="http://schemas.openxmlformats.org/officeDocument/2006/relationships/hyperlink" Target="https://login.consultant.ru/link/?req=doc&amp;base=LAW&amp;n=508301&amp;date=08.10.2025&amp;dst=100019&amp;field=134&amp;demo=2" TargetMode = "External"/><Relationship Id="rId36" Type="http://schemas.openxmlformats.org/officeDocument/2006/relationships/hyperlink" Target="https://login.consultant.ru/link/?req=doc&amp;base=LAW&amp;n=508301&amp;date=08.10.2025&amp;dst=308&amp;field=134&amp;demo=2" TargetMode = "External"/><Relationship Id="rId37" Type="http://schemas.openxmlformats.org/officeDocument/2006/relationships/hyperlink" Target="https://login.consultant.ru/link/?req=doc&amp;base=LAW&amp;n=508301&amp;date=08.10.2025&amp;dst=310&amp;field=134&amp;demo=2" TargetMode = "External"/><Relationship Id="rId38" Type="http://schemas.openxmlformats.org/officeDocument/2006/relationships/hyperlink" Target="https://login.consultant.ru/link/?req=doc&amp;base=LAW&amp;n=508301&amp;date=08.10.2025&amp;dst=311&amp;field=134&amp;demo=2" TargetMode = "External"/><Relationship Id="rId39" Type="http://schemas.openxmlformats.org/officeDocument/2006/relationships/hyperlink" Target="https://login.consultant.ru/link/?req=doc&amp;base=LAW&amp;n=508301&amp;date=08.10.2025&amp;dst=314&amp;field=134&amp;demo=2" TargetMode = "External"/><Relationship Id="rId40" Type="http://schemas.openxmlformats.org/officeDocument/2006/relationships/hyperlink" Target="https://login.consultant.ru/link/?req=doc&amp;base=LAW&amp;n=508301&amp;date=08.10.2025&amp;dst=317&amp;field=134&amp;demo=2" TargetMode = "External"/><Relationship Id="rId41" Type="http://schemas.openxmlformats.org/officeDocument/2006/relationships/hyperlink" Target="https://login.consultant.ru/link/?req=doc&amp;base=LAW&amp;n=508301&amp;date=08.10.2025&amp;dst=322&amp;field=134&amp;demo=2" TargetMode = "External"/><Relationship Id="rId42" Type="http://schemas.openxmlformats.org/officeDocument/2006/relationships/hyperlink" Target="https://login.consultant.ru/link/?req=doc&amp;base=LAW&amp;n=508301&amp;date=08.10.2025&amp;dst=322&amp;field=134&amp;demo=2" TargetMode = "External"/><Relationship Id="rId43" Type="http://schemas.openxmlformats.org/officeDocument/2006/relationships/hyperlink" Target="https://login.consultant.ru/link/?req=doc&amp;base=LAW&amp;n=508301&amp;date=08.10.2025&amp;dst=100019&amp;field=134&amp;demo=2" TargetMode = "External"/><Relationship Id="rId44" Type="http://schemas.openxmlformats.org/officeDocument/2006/relationships/hyperlink" Target="https://login.consultant.ru/link/?req=doc&amp;base=LAW&amp;n=508301&amp;date=08.10.2025&amp;dst=100299&amp;field=134&amp;demo=2" TargetMode = "External"/><Relationship Id="rId45" Type="http://schemas.openxmlformats.org/officeDocument/2006/relationships/hyperlink" Target="https://login.consultant.ru/link/?req=doc&amp;base=LAW&amp;n=508301&amp;date=08.10.2025&amp;dst=72&amp;field=134&amp;demo=2" TargetMode = "External"/><Relationship Id="rId46" Type="http://schemas.openxmlformats.org/officeDocument/2006/relationships/hyperlink" Target="https://login.consultant.ru/link/?req=doc&amp;base=LAW&amp;n=508301&amp;date=08.10.2025&amp;dst=86&amp;field=134&amp;demo=2" TargetMode = "External"/><Relationship Id="rId47" Type="http://schemas.openxmlformats.org/officeDocument/2006/relationships/hyperlink" Target="https://login.consultant.ru/link/?req=doc&amp;base=LAW&amp;n=508301&amp;date=08.10.2025&amp;dst=100424&amp;field=134&amp;demo=2" TargetMode = "External"/><Relationship Id="rId48" Type="http://schemas.openxmlformats.org/officeDocument/2006/relationships/hyperlink" Target="https://login.consultant.ru/link/?req=doc&amp;base=LAW&amp;n=508301&amp;date=08.10.2025&amp;dst=100445&amp;field=134&amp;demo=2" TargetMode = "External"/><Relationship Id="rId49" Type="http://schemas.openxmlformats.org/officeDocument/2006/relationships/hyperlink" Target="https://login.consultant.ru/link/?req=doc&amp;base=LAW&amp;n=508301&amp;date=08.10.2025&amp;dst=100446&amp;field=134&amp;demo=2" TargetMode = "External"/><Relationship Id="rId50" Type="http://schemas.openxmlformats.org/officeDocument/2006/relationships/hyperlink" Target="https://login.consultant.ru/link/?req=doc&amp;base=LAW&amp;n=508301&amp;date=08.10.2025&amp;dst=100510&amp;field=134&amp;demo=2" TargetMode = "External"/><Relationship Id="rId51" Type="http://schemas.openxmlformats.org/officeDocument/2006/relationships/hyperlink" Target="https://login.consultant.ru/link/?req=doc&amp;base=LAW&amp;n=508301&amp;date=08.10.2025&amp;dst=116&amp;field=134&amp;demo=2" TargetMode = "External"/><Relationship Id="rId52" Type="http://schemas.openxmlformats.org/officeDocument/2006/relationships/hyperlink" Target="https://login.consultant.ru/link/?req=doc&amp;base=LAW&amp;n=508301&amp;date=08.10.2025&amp;dst=346&amp;field=134&amp;demo=2" TargetMode = "External"/><Relationship Id="rId53" Type="http://schemas.openxmlformats.org/officeDocument/2006/relationships/hyperlink" Target="https://login.consultant.ru/link/?req=doc&amp;base=LAW&amp;n=508301&amp;date=08.10.2025&amp;dst=357&amp;field=134&amp;demo=2" TargetMode = "External"/><Relationship Id="rId54" Type="http://schemas.openxmlformats.org/officeDocument/2006/relationships/hyperlink" Target="https://login.consultant.ru/link/?req=doc&amp;base=LAW&amp;n=508301&amp;date=08.10.2025&amp;dst=100630&amp;field=134&amp;demo=2" TargetMode = "External"/><Relationship Id="rId55" Type="http://schemas.openxmlformats.org/officeDocument/2006/relationships/hyperlink" Target="https://login.consultant.ru/link/?req=doc&amp;base=LAW&amp;n=508301&amp;date=08.10.2025&amp;dst=100664&amp;field=134&amp;demo=2" TargetMode = "External"/><Relationship Id="rId56" Type="http://schemas.openxmlformats.org/officeDocument/2006/relationships/hyperlink" Target="https://login.consultant.ru/link/?req=doc&amp;base=LAW&amp;n=508301&amp;date=08.10.2025&amp;dst=124&amp;field=134&amp;demo=2" TargetMode = "External"/><Relationship Id="rId57" Type="http://schemas.openxmlformats.org/officeDocument/2006/relationships/hyperlink" Target="https://login.consultant.ru/link/?req=doc&amp;base=LAW&amp;n=508301&amp;date=08.10.2025&amp;dst=369&amp;field=134&amp;demo=2" TargetMode = "External"/><Relationship Id="rId58" Type="http://schemas.openxmlformats.org/officeDocument/2006/relationships/hyperlink" Target="https://login.consultant.ru/link/?req=doc&amp;base=LAW&amp;n=508301&amp;date=08.10.2025&amp;dst=376&amp;field=134&amp;demo=2" TargetMode = "External"/><Relationship Id="rId59" Type="http://schemas.openxmlformats.org/officeDocument/2006/relationships/hyperlink" Target="https://login.consultant.ru/link/?req=doc&amp;base=LAW&amp;n=508301&amp;date=08.10.2025&amp;dst=391&amp;field=134&amp;demo=2" TargetMode = "External"/><Relationship Id="rId60" Type="http://schemas.openxmlformats.org/officeDocument/2006/relationships/hyperlink" Target="https://login.consultant.ru/link/?req=doc&amp;base=LAW&amp;n=508301&amp;date=08.10.2025&amp;dst=100831&amp;field=134&amp;demo=2" TargetMode = "External"/><Relationship Id="rId61" Type="http://schemas.openxmlformats.org/officeDocument/2006/relationships/hyperlink" Target="https://login.consultant.ru/link/?req=doc&amp;base=LAW&amp;n=508301&amp;date=08.10.2025&amp;dst=100842&amp;field=134&amp;demo=2" TargetMode = "External"/><Relationship Id="rId62" Type="http://schemas.openxmlformats.org/officeDocument/2006/relationships/hyperlink" Target="https://login.consultant.ru/link/?req=doc&amp;base=LAW&amp;n=508301&amp;date=08.10.2025&amp;dst=395&amp;field=134&amp;demo=2" TargetMode = "External"/><Relationship Id="rId63" Type="http://schemas.openxmlformats.org/officeDocument/2006/relationships/hyperlink" Target="https://login.consultant.ru/link/?req=doc&amp;base=LAW&amp;n=508301&amp;date=08.10.2025&amp;dst=100476&amp;field=134&amp;demo=2" TargetMode = "External"/><Relationship Id="rId64" Type="http://schemas.openxmlformats.org/officeDocument/2006/relationships/hyperlink" Target="https://login.consultant.ru/link/?req=doc&amp;base=LAW&amp;n=508301&amp;date=08.10.2025&amp;dst=100477&amp;field=134&amp;demo=2" TargetMode = "External"/><Relationship Id="rId65" Type="http://schemas.openxmlformats.org/officeDocument/2006/relationships/hyperlink" Target="https://login.consultant.ru/link/?req=doc&amp;base=LAW&amp;n=508301&amp;date=08.10.2025&amp;dst=100500&amp;field=134&amp;demo=2" TargetMode = "External"/><Relationship Id="rId66" Type="http://schemas.openxmlformats.org/officeDocument/2006/relationships/hyperlink" Target="https://login.consultant.ru/link/?req=doc&amp;base=LAW&amp;n=508301&amp;date=08.10.2025&amp;dst=100646&amp;field=134&amp;demo=2" TargetMode = "External"/><Relationship Id="rId67" Type="http://schemas.openxmlformats.org/officeDocument/2006/relationships/hyperlink" Target="https://login.consultant.ru/link/?req=doc&amp;base=LAW&amp;n=508301&amp;date=08.10.2025&amp;dst=125&amp;field=134&amp;demo=2" TargetMode = "External"/><Relationship Id="rId68" Type="http://schemas.openxmlformats.org/officeDocument/2006/relationships/hyperlink" Target="https://login.consultant.ru/link/?req=doc&amp;base=LAW&amp;n=508301&amp;date=08.10.2025&amp;dst=100670&amp;field=134&amp;demo=2" TargetMode = "External"/><Relationship Id="rId69" Type="http://schemas.openxmlformats.org/officeDocument/2006/relationships/hyperlink" Target="https://login.consultant.ru/link/?req=doc&amp;base=LAW&amp;n=508301&amp;date=08.10.2025&amp;dst=100677&amp;field=134&amp;demo=2" TargetMode = "External"/><Relationship Id="rId70" Type="http://schemas.openxmlformats.org/officeDocument/2006/relationships/hyperlink" Target="https://login.consultant.ru/link/?req=doc&amp;base=LAW&amp;n=508301&amp;date=08.10.2025&amp;dst=100686&amp;field=134&amp;demo=2" TargetMode = "External"/><Relationship Id="rId71" Type="http://schemas.openxmlformats.org/officeDocument/2006/relationships/hyperlink" Target="https://login.consultant.ru/link/?req=doc&amp;base=LAW&amp;n=508301&amp;date=08.10.2025&amp;dst=100019&amp;field=134&amp;demo=2" TargetMode = "External"/><Relationship Id="rId72" Type="http://schemas.openxmlformats.org/officeDocument/2006/relationships/hyperlink" Target="https://login.consultant.ru/link/?req=doc&amp;base=LAW&amp;n=508301&amp;date=08.10.2025&amp;dst=100706&amp;field=134&amp;demo=2" TargetMode = "External"/><Relationship Id="rId73" Type="http://schemas.openxmlformats.org/officeDocument/2006/relationships/hyperlink" Target="https://login.consultant.ru/link/?req=doc&amp;base=LAW&amp;n=508301&amp;date=08.10.2025&amp;dst=100716&amp;field=134&amp;demo=2" TargetMode = "External"/><Relationship Id="rId74" Type="http://schemas.openxmlformats.org/officeDocument/2006/relationships/hyperlink" Target="https://login.consultant.ru/link/?req=doc&amp;base=LAW&amp;n=508301&amp;date=08.10.2025&amp;dst=100019&amp;field=134&amp;demo=2" TargetMode = "External"/><Relationship Id="rId75" Type="http://schemas.openxmlformats.org/officeDocument/2006/relationships/hyperlink" Target="https://login.consultant.ru/link/?req=doc&amp;base=LAW&amp;n=508301&amp;date=08.10.2025&amp;dst=100019&amp;field=134&amp;demo=2" TargetMode = "External"/><Relationship Id="rId76" Type="http://schemas.openxmlformats.org/officeDocument/2006/relationships/hyperlink" Target="https://login.consultant.ru/link/?req=doc&amp;base=LAW&amp;n=508301&amp;date=08.10.2025&amp;dst=100840&amp;field=134&amp;demo=2" TargetMode = "External"/><Relationship Id="rId77" Type="http://schemas.openxmlformats.org/officeDocument/2006/relationships/hyperlink" Target="https://login.consultant.ru/link/?req=doc&amp;base=LAW&amp;n=508301&amp;date=08.10.2025&amp;dst=100019&amp;field=134&amp;demo=2" TargetMode = "External"/><Relationship Id="rId78" Type="http://schemas.openxmlformats.org/officeDocument/2006/relationships/hyperlink" Target="https://login.consultant.ru/link/?req=doc&amp;base=LAW&amp;n=508301&amp;date=08.10.2025&amp;dst=100019&amp;field=134&amp;demo=2" TargetMode = "External"/><Relationship Id="rId79" Type="http://schemas.openxmlformats.org/officeDocument/2006/relationships/hyperlink" Target="https://login.consultant.ru/link/?req=doc&amp;base=LAW&amp;n=305137&amp;date=08.10.2025&amp;dst=100032&amp;field=134&amp;demo=2" TargetMode = "External"/><Relationship Id="rId80" Type="http://schemas.openxmlformats.org/officeDocument/2006/relationships/hyperlink" Target="https://login.consultant.ru/link/?req=doc&amp;base=LAW&amp;n=508301&amp;date=08.10.2025&amp;dst=101053&amp;field=134&amp;demo=2" TargetMode = "External"/><Relationship Id="rId81" Type="http://schemas.openxmlformats.org/officeDocument/2006/relationships/hyperlink" Target="https://login.consultant.ru/link/?req=doc&amp;base=LAW&amp;n=508301&amp;date=08.10.2025&amp;dst=101065&amp;field=134&amp;demo=2" TargetMode = "External"/><Relationship Id="rId82" Type="http://schemas.openxmlformats.org/officeDocument/2006/relationships/hyperlink" Target="https://login.consultant.ru/link/?req=doc&amp;base=LAW&amp;n=508301&amp;date=08.10.2025&amp;dst=408&amp;field=134&amp;demo=2" TargetMode = "External"/><Relationship Id="rId83" Type="http://schemas.openxmlformats.org/officeDocument/2006/relationships/hyperlink" Target="https://login.consultant.ru/link/?req=doc&amp;base=LAW&amp;n=508301&amp;date=08.10.2025&amp;dst=101269&amp;field=134&amp;demo=2" TargetMode = "External"/><Relationship Id="rId84" Type="http://schemas.openxmlformats.org/officeDocument/2006/relationships/hyperlink" Target="https://login.consultant.ru/link/?req=doc&amp;base=LAW&amp;n=508301&amp;date=08.10.2025&amp;dst=101281&amp;field=134&amp;demo=2" TargetMode = "External"/><Relationship Id="rId85" Type="http://schemas.openxmlformats.org/officeDocument/2006/relationships/hyperlink" Target="https://login.consultant.ru/link/?req=doc&amp;base=LAW&amp;n=508301&amp;date=08.10.2025&amp;dst=101269&amp;field=134&amp;demo=2" TargetMode = "External"/><Relationship Id="rId86" Type="http://schemas.openxmlformats.org/officeDocument/2006/relationships/hyperlink" Target="https://login.consultant.ru/link/?req=doc&amp;base=LAW&amp;n=508301&amp;date=08.10.2025&amp;dst=101283&amp;field=134&amp;demo=2" TargetMode = "External"/><Relationship Id="rId87" Type="http://schemas.openxmlformats.org/officeDocument/2006/relationships/hyperlink" Target="https://login.consultant.ru/link/?req=doc&amp;base=LAW&amp;n=508301&amp;date=08.10.2025&amp;dst=668&amp;field=134&amp;demo=2" TargetMode = "External"/><Relationship Id="rId88" Type="http://schemas.openxmlformats.org/officeDocument/2006/relationships/hyperlink" Target="https://login.consultant.ru/link/?req=doc&amp;base=LAW&amp;n=508301&amp;date=08.10.2025&amp;dst=668&amp;field=134&amp;demo=2" TargetMode = "External"/><Relationship Id="rId89" Type="http://schemas.openxmlformats.org/officeDocument/2006/relationships/hyperlink" Target="https://login.consultant.ru/link/?req=doc&amp;base=LAW&amp;n=508301&amp;date=08.10.2025&amp;dst=692&amp;field=134&amp;demo=2" TargetMode = "External"/><Relationship Id="rId90" Type="http://schemas.openxmlformats.org/officeDocument/2006/relationships/hyperlink" Target="https://login.consultant.ru/link/?req=doc&amp;base=LAW&amp;n=508301&amp;date=08.10.2025&amp;dst=697&amp;field=134&amp;demo=2" TargetMode = "External"/><Relationship Id="rId91" Type="http://schemas.openxmlformats.org/officeDocument/2006/relationships/hyperlink" Target="https://login.consultant.ru/link/?req=doc&amp;base=LAW&amp;n=508301&amp;date=08.10.2025&amp;dst=100019&amp;field=134&amp;demo=2" TargetMode = "External"/><Relationship Id="rId92" Type="http://schemas.openxmlformats.org/officeDocument/2006/relationships/hyperlink" Target="https://login.consultant.ru/link/?req=doc&amp;base=LAW&amp;n=508301&amp;date=08.10.2025&amp;dst=726&amp;field=134&amp;demo=2" TargetMode = "External"/><Relationship Id="rId93" Type="http://schemas.openxmlformats.org/officeDocument/2006/relationships/hyperlink" Target="https://login.consultant.ru/link/?req=doc&amp;base=LAW&amp;n=508301&amp;date=08.10.2025&amp;dst=101451&amp;field=134&amp;demo=2" TargetMode = "External"/><Relationship Id="rId94" Type="http://schemas.openxmlformats.org/officeDocument/2006/relationships/hyperlink" Target="https://login.consultant.ru/link/?req=doc&amp;base=LAW&amp;n=508301&amp;date=08.10.2025&amp;dst=101466&amp;field=134&amp;demo=2" TargetMode = "External"/><Relationship Id="rId95" Type="http://schemas.openxmlformats.org/officeDocument/2006/relationships/hyperlink" Target="https://login.consultant.ru/link/?req=doc&amp;base=LAW&amp;n=487827&amp;date=08.10.2025&amp;demo=2" TargetMode = "External"/><Relationship Id="rId96" Type="http://schemas.openxmlformats.org/officeDocument/2006/relationships/hyperlink" Target="https://login.consultant.ru/link/?req=doc&amp;base=LAW&amp;n=508301&amp;date=08.10.2025&amp;dst=757&amp;field=134&amp;demo=2" TargetMode = "External"/><Relationship Id="rId97" Type="http://schemas.openxmlformats.org/officeDocument/2006/relationships/hyperlink" Target="https://login.consultant.ru/link/?req=doc&amp;base=LAW&amp;n=482696&amp;date=08.10.2025&amp;dst=100210&amp;field=134&amp;demo=2" TargetMode = "External"/><Relationship Id="rId98" Type="http://schemas.openxmlformats.org/officeDocument/2006/relationships/hyperlink" Target="https://login.consultant.ru/link/?req=doc&amp;base=LAW&amp;n=482696&amp;date=08.10.2025&amp;dst=100210&amp;field=134&amp;demo=2" TargetMode = "External"/><Relationship Id="rId99" Type="http://schemas.openxmlformats.org/officeDocument/2006/relationships/hyperlink" Target="https://login.consultant.ru/link/?req=doc&amp;base=LAW&amp;n=482696&amp;date=08.10.2025&amp;dst=100210&amp;field=134&amp;demo=2" TargetMode = "External"/><Relationship Id="rId100" Type="http://schemas.openxmlformats.org/officeDocument/2006/relationships/hyperlink" Target="https://login.consultant.ru/link/?req=doc&amp;base=LAW&amp;n=120463&amp;date=08.10.2025&amp;dst=100013&amp;field=134&amp;demo=2" TargetMode = "External"/><Relationship Id="rId101" Type="http://schemas.openxmlformats.org/officeDocument/2006/relationships/hyperlink" Target="https://login.consultant.ru/link/?req=doc&amp;base=LAW&amp;n=508301&amp;date=08.10.2025&amp;dst=181&amp;field=134&amp;demo=2" TargetMode = "External"/><Relationship Id="rId102" Type="http://schemas.openxmlformats.org/officeDocument/2006/relationships/hyperlink" Target="https://login.consultant.ru/link/?req=doc&amp;base=LAW&amp;n=508301&amp;date=08.10.2025&amp;dst=822&amp;field=134&amp;demo=2" TargetMode = "External"/><Relationship Id="rId103" Type="http://schemas.openxmlformats.org/officeDocument/2006/relationships/header" Target="header2.xml"/><Relationship Id="rId104" Type="http://schemas.openxmlformats.org/officeDocument/2006/relationships/footer" Target="footer2.xml"/><Relationship Id="rId105" Type="http://schemas.openxmlformats.org/officeDocument/2006/relationships/hyperlink" Target="https://login.consultant.ru/link/?req=doc&amp;base=LAW&amp;n=508301&amp;date=08.10.2025&amp;dst=181&amp;field=134&amp;demo=2" TargetMode = "External"/><Relationship Id="rId106" Type="http://schemas.openxmlformats.org/officeDocument/2006/relationships/hyperlink" Target="https://login.consultant.ru/link/?req=doc&amp;base=LAW&amp;n=508301&amp;date=08.10.2025&amp;dst=101688&amp;field=134&amp;demo=2" TargetMode = "External"/><Relationship Id="rId107" Type="http://schemas.openxmlformats.org/officeDocument/2006/relationships/hyperlink" Target="https://login.consultant.ru/link/?req=doc&amp;base=LAW&amp;n=508301&amp;date=08.10.2025&amp;dst=101852&amp;field=134&amp;demo=2" TargetMode = "External"/><Relationship Id="rId108" Type="http://schemas.openxmlformats.org/officeDocument/2006/relationships/hyperlink" Target="https://login.consultant.ru/link/?req=doc&amp;base=LAW&amp;n=508301&amp;date=08.10.2025&amp;dst=101879&amp;field=134&amp;demo=2" TargetMode = "External"/><Relationship Id="rId109" Type="http://schemas.openxmlformats.org/officeDocument/2006/relationships/hyperlink" Target="https://login.consultant.ru/link/?req=doc&amp;base=LAW&amp;n=508301&amp;date=08.10.2025&amp;dst=855&amp;field=134&amp;demo=2" TargetMode = "External"/><Relationship Id="rId110" Type="http://schemas.openxmlformats.org/officeDocument/2006/relationships/hyperlink" Target="https://login.consultant.ru/link/?req=doc&amp;base=LAW&amp;n=508301&amp;date=08.10.2025&amp;dst=101882&amp;field=134&amp;demo=2" TargetMode = "External"/><Relationship Id="rId111" Type="http://schemas.openxmlformats.org/officeDocument/2006/relationships/hyperlink" Target="https://login.consultant.ru/link/?req=doc&amp;base=LAW&amp;n=508301&amp;date=08.10.2025&amp;dst=101893&amp;field=134&amp;demo=2" TargetMode = "External"/><Relationship Id="rId112" Type="http://schemas.openxmlformats.org/officeDocument/2006/relationships/hyperlink" Target="https://login.consultant.ru/link/?req=doc&amp;base=LAW&amp;n=508301&amp;date=08.10.2025&amp;dst=101894&amp;field=134&amp;demo=2" TargetMode = "External"/><Relationship Id="rId113" Type="http://schemas.openxmlformats.org/officeDocument/2006/relationships/hyperlink" Target="https://login.consultant.ru/link/?req=doc&amp;base=LAW&amp;n=508301&amp;date=08.10.2025&amp;dst=857&amp;field=134&amp;demo=2" TargetMode = "External"/><Relationship Id="rId114" Type="http://schemas.openxmlformats.org/officeDocument/2006/relationships/hyperlink" Target="https://login.consultant.ru/link/?req=doc&amp;base=LAW&amp;n=508301&amp;date=08.10.2025&amp;dst=101852&amp;field=134&amp;demo=2" TargetMode = "External"/><Relationship Id="rId115" Type="http://schemas.openxmlformats.org/officeDocument/2006/relationships/hyperlink" Target="https://login.consultant.ru/link/?req=doc&amp;base=LAW&amp;n=508301&amp;date=08.10.2025&amp;dst=859&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МВД России от 28.08.2025 N 620
"О внесении изменений в Порядок организации прохождения службы в органах внутренних дел Российской Федерации, утвержденный приказом МВД России от 1 февраля 2018 г. N 50"
(Зарегистрировано в Минюсте России 03.10.2025 N 83752)</dc:title>
  <dcterms:created xsi:type="dcterms:W3CDTF">2025-10-08T13:22:56Z</dcterms:created>
</cp:coreProperties>
</file>