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13 февраля 2025 г. N 3833-ОГ/00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обращение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7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 статьи 46</w:t>
        </w:r>
      </w:hyperlink>
      <w:r>
        <w:rPr>
          <w:sz w:val="24"/>
        </w:rPr>
        <w:t xml:space="preserve"> Жилищного кодекса Российской Федерации (далее - ЖК РФ) предусмотрено, что решения и протокол общего собрания собственников помещений в многоквартирном доме (далее - ОСС) являются официальными документами, удостоверяющими факты, влекущие за собой юридические последствия в виде возложения на собственников помещений в многоквартирном доме (далее - МКД) обязанностей в отношении общего имущества в данном доме, изменения объема прав и обязанностей или освобождения этих собственников от обязанностей.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1.1 статьи 46</w:t>
        </w:r>
      </w:hyperlink>
      <w:r>
        <w:rPr>
          <w:sz w:val="24"/>
        </w:rPr>
        <w:t xml:space="preserve"> ЖК РФ управляющая организация, правление товарищества собственников жилья (далее - ТСЖ), жилищного или жилищно-строительного кооператива (далее - ЖСК), иного специализированного потребительского кооператива в течение пяти дней с момента получения указанных в </w:t>
      </w:r>
      <w:hyperlink w:history="0" r:id="rId9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ЖК РФ подлинников решений и протокола ОСС обязаны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направить подлинники указанных решений и протокола, в том числе с использованием системы, в орган государственного жилищного надзора для хранения в течение трех лет.</w:t>
      </w:r>
    </w:p>
    <w:p>
      <w:pPr>
        <w:pStyle w:val="0"/>
        <w:spacing w:before="240" w:lineRule="auto"/>
        <w:ind w:firstLine="540"/>
        <w:jc w:val="both"/>
      </w:pPr>
      <w:hyperlink w:history="0" r:id="rId10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 статьи 145</w:t>
        </w:r>
      </w:hyperlink>
      <w:r>
        <w:rPr>
          <w:sz w:val="24"/>
        </w:rPr>
        <w:t xml:space="preserve"> ЖК РФ установлено, что общее собрание членов товарищества собственников жилья (далее - ОСЧ ТСЖ) является высшим органом управления ТСЖ и созывается в порядке, установленном уставом ТСЖ. Вопросы, отнесенные к компетенции ОСЧ ТСЖ, определены </w:t>
      </w:r>
      <w:hyperlink w:history="0" r:id="rId11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2 статьи 145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ОСС является органом управления многоквартирным домом, проводится в целях управления многоквартирного дома путем обсуждения вопросов повестки дня и принятия решений по вопросам, поставленным на голосование, согласно </w:t>
      </w:r>
      <w:hyperlink w:history="0" r:id="rId12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1 статьи 44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первом случае речь идет о высшем органе управления юридического лица - ТСЖ, а во втором случае - об органе управления многоквартирным домом как имущественным комплексом.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Именно на ОСС принимаются ключевые решения по вопросам управления многоквартирным домом.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Протокол ОСЧ ТСЖ не подлежит направлению в органы государственного жилищного надзора. В органы государственного жилищного надзора направляются только протоколы ОСС.</w:t>
      </w:r>
    </w:p>
    <w:p>
      <w:pPr>
        <w:pStyle w:val="0"/>
        <w:spacing w:before="240" w:lineRule="auto"/>
        <w:ind w:firstLine="540"/>
        <w:jc w:val="both"/>
      </w:pPr>
      <w:hyperlink w:history="0" r:id="rId13" w:tooltip="Приказ Минстроя России от 28.01.2019 N 44/пр (ред. от 16.09.2022) &quot;Об утверждении Требований к оформлению протоколов общих собраний собственников помещений в многоквартирных домах и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&quot; (Зарегистрировано в Минюсте России 21.02.2019 N 53863) ------------ Утратил силу или отменен {КонсультантПлюс}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оформлению протоколов общих собраний собственников помещений в многоквартирных домах и </w:t>
      </w:r>
      <w:hyperlink w:history="0" r:id="rId14" w:tooltip="Приказ Минстроя России от 28.01.2019 N 44/пр (ред. от 16.09.2022) &quot;Об утверждении Требований к оформлению протоколов общих собраний собственников помещений в многоквартирных домах и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&quot; (Зарегистрировано в Минюсте России 21.02.2019 N 53863) ------------ Утратил силу или отменен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надзор, утверждены приказом Минстроя России от 28 января 2019 г. N 44/пр (далее - Порядок, Приказ N 44/пр).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Приказ Минстроя России от 28.01.2019 N 44/пр (ред. от 16.09.2022) &quot;Об утверждении Требований к оформлению протоколов общих собраний собственников помещений в многоквартирных домах и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&quot; (Зарегистрировано в Минюсте России 21.02.2019 N 53863) ------------ Утратил силу или отменен {КонсультантПлюс}">
        <w:r>
          <w:rPr>
            <w:sz w:val="24"/>
            <w:color w:val="0000ff"/>
          </w:rPr>
          <w:t xml:space="preserve">пункту 5</w:t>
        </w:r>
      </w:hyperlink>
      <w:r>
        <w:rPr>
          <w:sz w:val="24"/>
        </w:rPr>
        <w:t xml:space="preserve"> Порядка направление подлинников решений, протоколов должно осуществляться способами, позволяющими подтвердить факт и дату их получения органом государственного жилищного надзора, а также путем размещения в открытом доступе в государственной информационной системе жилищно-коммунального хозяйства (далее - ГИС ЖКХ), предусмотренной Федеральным </w:t>
      </w:r>
      <w:hyperlink w:history="0" r:id="rId16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июля 2014 г. N 209-ФЗ "О государственной информационной системе жилищно-коммунального хозяйства" (далее - Закон N 209-ФЗ), скан-образов решений, протоколов не позднее пяти рабочих дней со дня направления подлинников решений, протоколов в орган государственного жилищного надзора.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части 4 статьи 12</w:t>
        </w:r>
      </w:hyperlink>
      <w:r>
        <w:rPr>
          <w:sz w:val="24"/>
        </w:rPr>
        <w:t xml:space="preserve"> Закона N 209-ФЗ с 1 июля 2017 года поставщики информации (включая управляющие организации) обязаны размещать в ГИС ЖКХ информацию, предусмотренную настоящим Федеральным </w:t>
      </w:r>
      <w:hyperlink w:history="0" r:id="rId18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, в информационно-телекоммуникационной сети "Интернет" - </w:t>
      </w:r>
      <w:hyperlink w:history="0" r:id="rId19">
        <w:r>
          <w:rPr>
            <w:sz w:val="24"/>
            <w:color w:val="0000ff"/>
          </w:rPr>
          <w:t xml:space="preserve">www.dom.gosuslugi.ru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системе должна размещаться, согласно </w:t>
      </w:r>
      <w:hyperlink w:history="0" r:id="rId2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пункту 36 части 1 статьи 6</w:t>
        </w:r>
      </w:hyperlink>
      <w:r>
        <w:rPr>
          <w:sz w:val="24"/>
        </w:rPr>
        <w:t xml:space="preserve"> Закона N 209-ФЗ, в том числе: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информация о проведении общего собрания собственников помещений,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информация о проведении общего собрания членов ТСЖ, ЖК, ЖСК,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решения таких собраний по вопросам, поставленным на голосование,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итоги голосования.</w:t>
      </w:r>
    </w:p>
    <w:p>
      <w:pPr>
        <w:pStyle w:val="0"/>
        <w:spacing w:before="240" w:lineRule="auto"/>
        <w:ind w:firstLine="540"/>
        <w:jc w:val="both"/>
      </w:pPr>
      <w:hyperlink w:history="0" r:id="rId21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Минстроя России от 7 февраля 2024 г. N 79/пр "Об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жилищно-коммунального хозяйства" (далее - Приказ N 79/пр), которым регламентируются порядок, состав, сроки и периодичность размещения в ГИС ЖКХ информации лицами, осуществляющими деятельность по управлению многоквартирными домами на основании договора управления многоквартирным домом, товариществами собственников жилья, жилищными кооперативами и иными специализированными потребительскими кооперативами, осуществляющими управление многоквартирным домом.</w:t>
      </w:r>
    </w:p>
    <w:p>
      <w:pPr>
        <w:pStyle w:val="0"/>
        <w:spacing w:before="240" w:lineRule="auto"/>
        <w:ind w:firstLine="540"/>
        <w:jc w:val="both"/>
      </w:pPr>
      <w:hyperlink w:history="0" r:id="rId22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Разделом XI</w:t>
        </w:r>
      </w:hyperlink>
      <w:r>
        <w:rPr>
          <w:sz w:val="24"/>
        </w:rPr>
        <w:t xml:space="preserve"> Приложения к Приказу N 79/пр определена информация, подлежащая размещению в ГИС ЖКХ лицами, осуществляющими деятельность по управлению многоквартирными домами, в том числе ТСЖ.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3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1 статьи 143.1</w:t>
        </w:r>
      </w:hyperlink>
      <w:r>
        <w:rPr>
          <w:sz w:val="24"/>
        </w:rPr>
        <w:t xml:space="preserve"> ЖК РФ члены ТСЖ и не являющиеся членами Товарищества в многоквартирном доме имеют право получать от органов управления ТСЖ информацию о деятельности товарищества в порядке и в объеме, которые установлены ЖК РФ и Уставом ТСЖ, обжаловать в судебном порядке решения органов управления ТСЖ.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4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3 статьи 143.1</w:t>
        </w:r>
      </w:hyperlink>
      <w:r>
        <w:rPr>
          <w:sz w:val="24"/>
        </w:rPr>
        <w:t xml:space="preserve"> ЖК РФ определен перечень документов, с которыми вправе знакомиться члены ТСЖ и не являющиеся членами ТСЖ собственники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таким документам относятся, в том числе, протоколы общих собраний членов ТСЖ, заседаний правления товарищества и ревизионной комиссии товарищества; документы, подтверждающие итоги голосования на общем собрании членов ТСЖ, в том числе бюллетене для голосования, доверенности на голосовании или копии таких доверенностей, а также в письменной форме решения собственников помещений в многоквартирном доме по вопросам, поставленным на голосование, при проведении общего собрания собственников помещений в многоквартирном доме в форме заочного голосования; техническая документация на иные предусмотренные </w:t>
      </w:r>
      <w:hyperlink w:history="0" r:id="rId2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РФ, уставом ТСЖ и решениями ОСЧ ТСЖ внутренние документы ТСЖ.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Вышеуказанные положения полностью соответствует действующему законодательству.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6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13.02.2025 N 3833-ОГ/00</w:t>
            <w:br/>
            <w:t>&lt;По вопросам, связанным с проведением общих собраний в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13.02.2025 N 3833-ОГ/00 &lt;По вопросам, связанным с проведением общих собраний в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296&amp;date=10.10.2025&amp;dst=1321&amp;field=134&amp;demo=2" TargetMode = "External"/><Relationship Id="rId8" Type="http://schemas.openxmlformats.org/officeDocument/2006/relationships/hyperlink" Target="https://login.consultant.ru/link/?req=doc&amp;base=LAW&amp;n=507296&amp;date=10.10.2025&amp;dst=698&amp;field=134&amp;demo=2" TargetMode = "External"/><Relationship Id="rId9" Type="http://schemas.openxmlformats.org/officeDocument/2006/relationships/hyperlink" Target="https://login.consultant.ru/link/?req=doc&amp;base=LAW&amp;n=507296&amp;date=10.10.2025&amp;dst=1321&amp;field=134&amp;demo=2" TargetMode = "External"/><Relationship Id="rId10" Type="http://schemas.openxmlformats.org/officeDocument/2006/relationships/hyperlink" Target="https://login.consultant.ru/link/?req=doc&amp;base=LAW&amp;n=507296&amp;date=10.10.2025&amp;dst=100822&amp;field=134&amp;demo=2" TargetMode = "External"/><Relationship Id="rId11" Type="http://schemas.openxmlformats.org/officeDocument/2006/relationships/hyperlink" Target="https://login.consultant.ru/link/?req=doc&amp;base=LAW&amp;n=507296&amp;date=10.10.2025&amp;dst=100823&amp;field=134&amp;demo=2" TargetMode = "External"/><Relationship Id="rId12" Type="http://schemas.openxmlformats.org/officeDocument/2006/relationships/hyperlink" Target="https://login.consultant.ru/link/?req=doc&amp;base=LAW&amp;n=507296&amp;date=10.10.2025&amp;dst=101459&amp;field=134&amp;demo=2" TargetMode = "External"/><Relationship Id="rId13" Type="http://schemas.openxmlformats.org/officeDocument/2006/relationships/hyperlink" Target="https://login.consultant.ru/link/?req=doc&amp;base=LAW&amp;n=430203&amp;date=10.10.2025&amp;dst=100013&amp;field=134&amp;demo=2" TargetMode = "External"/><Relationship Id="rId14" Type="http://schemas.openxmlformats.org/officeDocument/2006/relationships/hyperlink" Target="https://login.consultant.ru/link/?req=doc&amp;base=LAW&amp;n=430203&amp;date=10.10.2025&amp;dst=100074&amp;field=134&amp;demo=2" TargetMode = "External"/><Relationship Id="rId15" Type="http://schemas.openxmlformats.org/officeDocument/2006/relationships/hyperlink" Target="https://login.consultant.ru/link/?req=doc&amp;base=LAW&amp;n=430203&amp;date=10.10.2025&amp;dst=1&amp;field=134&amp;demo=2" TargetMode = "External"/><Relationship Id="rId16" Type="http://schemas.openxmlformats.org/officeDocument/2006/relationships/hyperlink" Target="https://login.consultant.ru/link/?req=doc&amp;base=LAW&amp;n=493206&amp;date=10.10.2025&amp;demo=2" TargetMode = "External"/><Relationship Id="rId17" Type="http://schemas.openxmlformats.org/officeDocument/2006/relationships/hyperlink" Target="https://login.consultant.ru/link/?req=doc&amp;base=LAW&amp;n=493206&amp;date=10.10.2025&amp;dst=100161&amp;field=134&amp;demo=2" TargetMode = "External"/><Relationship Id="rId18" Type="http://schemas.openxmlformats.org/officeDocument/2006/relationships/hyperlink" Target="https://login.consultant.ru/link/?req=doc&amp;base=LAW&amp;n=493206&amp;date=10.10.2025&amp;demo=2" TargetMode = "External"/><Relationship Id="rId19" Type="http://schemas.openxmlformats.org/officeDocument/2006/relationships/hyperlink" Target="www.dom.gosuslugi.ru" TargetMode = "External"/><Relationship Id="rId20" Type="http://schemas.openxmlformats.org/officeDocument/2006/relationships/hyperlink" Target="https://login.consultant.ru/link/?req=doc&amp;base=LAW&amp;n=493206&amp;date=10.10.2025&amp;dst=100081&amp;field=134&amp;demo=2" TargetMode = "External"/><Relationship Id="rId21" Type="http://schemas.openxmlformats.org/officeDocument/2006/relationships/hyperlink" Target="https://login.consultant.ru/link/?req=doc&amp;base=LAW&amp;n=499475&amp;date=10.10.2025&amp;demo=2" TargetMode = "External"/><Relationship Id="rId22" Type="http://schemas.openxmlformats.org/officeDocument/2006/relationships/hyperlink" Target="https://login.consultant.ru/link/?req=doc&amp;base=LAW&amp;n=499475&amp;date=10.10.2025&amp;dst=103741&amp;field=134&amp;demo=2" TargetMode = "External"/><Relationship Id="rId23" Type="http://schemas.openxmlformats.org/officeDocument/2006/relationships/hyperlink" Target="https://login.consultant.ru/link/?req=doc&amp;base=LAW&amp;n=507296&amp;date=10.10.2025&amp;dst=101063&amp;field=134&amp;demo=2" TargetMode = "External"/><Relationship Id="rId24" Type="http://schemas.openxmlformats.org/officeDocument/2006/relationships/hyperlink" Target="https://login.consultant.ru/link/?req=doc&amp;base=LAW&amp;n=507296&amp;date=10.10.2025&amp;dst=101065&amp;field=134&amp;demo=2" TargetMode = "External"/><Relationship Id="rId25" Type="http://schemas.openxmlformats.org/officeDocument/2006/relationships/hyperlink" Target="https://login.consultant.ru/link/?req=doc&amp;base=LAW&amp;n=507296&amp;date=10.10.2025&amp;demo=2" TargetMode = "External"/><Relationship Id="rId26" Type="http://schemas.openxmlformats.org/officeDocument/2006/relationships/hyperlink" Target="https://login.consultant.ru/link/?req=doc&amp;base=LAW&amp;n=490536&amp;date=10.10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13.02.2025 N 3833-ОГ/00
&lt;По вопросам, связанным с проведением общих собраний в МКД&gt;</dc:title>
  <dcterms:created xsi:type="dcterms:W3CDTF">2025-10-10T12:26:52Z</dcterms:created>
</cp:coreProperties>
</file>