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ФНС России от 26.06.2025 N ЕД-7-14/559@</w:t>
              <w:br/>
              <w:t xml:space="preserve">"Об утверждении Порядка и условий присвоения, применения, а также изменения идентификационного номера налогоплательщика"</w:t>
              <w:br/>
              <w:t xml:space="preserve">(Зарегистрировано в Минюсте России 08.10.2025 N 83789)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8 октября 2025 г. N 83789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26 июня 2025 г. N ЕД-7-14/559@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И УСЛОВИЙ</w:t>
      </w:r>
    </w:p>
    <w:p>
      <w:pPr>
        <w:pStyle w:val="2"/>
        <w:jc w:val="center"/>
      </w:pPr>
      <w:r>
        <w:rPr>
          <w:sz w:val="24"/>
        </w:rPr>
        <w:t xml:space="preserve">ПРИСВОЕНИЯ, ПРИМЕНЕНИЯ, А ТАКЖЕ ИЗМЕНЕНИЯ ИДЕНТИФИКАЦИОННОГО</w:t>
      </w:r>
    </w:p>
    <w:p>
      <w:pPr>
        <w:pStyle w:val="2"/>
        <w:jc w:val="center"/>
      </w:pPr>
      <w:r>
        <w:rPr>
          <w:sz w:val="24"/>
        </w:rPr>
        <w:t xml:space="preserve">НОМЕРА НАЛОГОПЛАТЕЛЬЩИКА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абзацем четвертым пункта 7 статьи 84</w:t>
        </w:r>
      </w:hyperlink>
      <w:r>
        <w:rPr>
          <w:sz w:val="24"/>
        </w:rPr>
        <w:t xml:space="preserve"> Налогового кодекса Российской Федерации, </w:t>
      </w:r>
      <w:hyperlink w:history="0" r:id="rId9" w:tooltip="Постановление Правительства РФ от 30.09.2004 N 506 (ред. от 29.05.2025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абзацем первым пункта 1</w:t>
        </w:r>
      </w:hyperlink>
      <w:r>
        <w:rPr>
          <w:sz w:val="24"/>
        </w:rPr>
        <w:t xml:space="preserve"> Положения о Федеральной налоговой службе, утвержденного постановлением Правительства Российской Федерации от 30.09.2004 N 506, а также в связи с принятием Федерального </w:t>
      </w:r>
      <w:hyperlink w:history="0" r:id="rId10" w:tooltip="Федеральный закон от 08.08.2024 N 259-ФЗ &quot;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08.08.2024 N 259-ФЗ "О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4" w:tooltip="ПОРЯДОК И УСЛОВИЯ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 условия присвоения, применения, а также изменения идентификационного номера налогоплательщика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1" w:tooltip="Приказ ФНС России от 29.06.2012 N ММВ-7-6/435@ &quot;Об утверждении Порядка и условий присвоения, применения, а также изменения идентификационного номера налогоплательщика&quot; (Зарегистрировано в Минюсте России 14.08.2012 N 2518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ФНС России от 29.06.2012 N ММВ-7-6/435@ "Об утверждении Порядка и условий присвоения, применения, а также изменения идентификационного номера налогоплательщика" (зарегистрирован Министерством юстиции Российской Федерации 14.08.2012, регистрационный N 25183).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2(1). Признать не подлежащим применению </w:t>
      </w:r>
      <w:hyperlink w:history="0" r:id="rId12" w:tooltip="Приказ МНС России от 28.07.2003 N БГ-3-09/426 (ред. от 29.06.2012) &quot;Об учете иностранных организаций в налоговых органах&quot; (вместе с &quot;Порядком формирования и применения в налоговых органах справочника &quot;Коды иностранных организаций&quot; и &quot;Порядком замены иностранным организациям ранее выданных документов, подтверждающих постановку на учет/учет в налоговых органах&quot;) (Зарегистрировано в Минюсте России 14.08.2003 N 497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МНС России от 28.07.2003 N БГ-3-09/426 "Об учете иностранных организаций в налоговых органах" (зарегистрирован Министерством юстиции Российской Федерации 14.08.2003, регистрационный N 4975).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Установить, что настоящий приказ вступает в силу с 1 января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Контроль за исполнением настоящего приказа возложить на заместителя руководителя Федеральной налоговой службы, координирующего вопросы государственной регистрации и учета юридических и физических лиц, а также иностранных организаций и граждан.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26.06.2025 N ЕД-7-14/559@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 И УСЛОВИЯ</w:t>
      </w:r>
    </w:p>
    <w:p>
      <w:pPr>
        <w:pStyle w:val="2"/>
        <w:jc w:val="center"/>
      </w:pPr>
      <w:r>
        <w:rPr>
          <w:sz w:val="24"/>
        </w:rPr>
        <w:t xml:space="preserve">ПРИСВОЕНИЯ, ПРИМЕНЕНИЯ, А ТАКЖЕ ИЗМЕНЕНИЯ ИДЕНТИФИКАЦИОННОГО</w:t>
      </w:r>
    </w:p>
    <w:p>
      <w:pPr>
        <w:pStyle w:val="2"/>
        <w:jc w:val="center"/>
      </w:pPr>
      <w:r>
        <w:rPr>
          <w:sz w:val="24"/>
        </w:rPr>
        <w:t xml:space="preserve">НОМЕРА НАЛОГОПЛАТЕЛЬЩИКА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Структура идентификационного номера налогоплательщика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Идентификационный номер налогоплательщика (далее - ИНН) присваивается автоматически при включении сведений о постановке на учет в налоговом органе организации или физического лица в Единый государственный реестр налогоплательщиков (далее - Реестр налогоплательщиков) в соответствии со структурой согласно настоящей главе Порядка и условий присвоения, применения, а также изменения идентификационного номера налогоплательщика (далее - Порядок).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ИНН имеет следующую структуру: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для организации - цифровой код, включая код причины постановки на учет &lt;1&gt; (далее - КПП):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В связи с постановкой на учет в налоговых органах по основаниям, предусмотренным Налоговым </w:t>
      </w:r>
      <w:hyperlink w:history="0" r:id="rId13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Кодекс) (</w:t>
      </w:r>
      <w:hyperlink w:history="0" r:id="rId14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пункты 1</w:t>
        </w:r>
      </w:hyperlink>
      <w:r>
        <w:rPr>
          <w:sz w:val="24"/>
        </w:rPr>
        <w:t xml:space="preserve">, </w:t>
      </w:r>
      <w:hyperlink w:history="0" r:id="rId15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r:id="rId16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, </w:t>
      </w:r>
      <w:hyperlink w:history="0" r:id="rId1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4.2</w:t>
        </w:r>
      </w:hyperlink>
      <w:r>
        <w:rPr>
          <w:sz w:val="24"/>
        </w:rPr>
        <w:t xml:space="preserve">, </w:t>
      </w:r>
      <w:hyperlink w:history="0" r:id="rId1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4.4</w:t>
        </w:r>
      </w:hyperlink>
      <w:r>
        <w:rPr>
          <w:sz w:val="24"/>
        </w:rPr>
        <w:t xml:space="preserve"> - </w:t>
      </w:r>
      <w:hyperlink w:history="0" r:id="rId1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4.10</w:t>
        </w:r>
      </w:hyperlink>
      <w:r>
        <w:rPr>
          <w:sz w:val="24"/>
        </w:rPr>
        <w:t xml:space="preserve">, </w:t>
      </w:r>
      <w:hyperlink w:history="0" r:id="rId20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r:id="rId21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5.1</w:t>
        </w:r>
      </w:hyperlink>
      <w:r>
        <w:rPr>
          <w:sz w:val="24"/>
        </w:rPr>
        <w:t xml:space="preserve"> и </w:t>
      </w:r>
      <w:hyperlink w:history="0" r:id="rId22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5.2 статьи 83</w:t>
        </w:r>
      </w:hyperlink>
      <w:r>
        <w:rPr>
          <w:sz w:val="24"/>
        </w:rPr>
        <w:t xml:space="preserve">, </w:t>
      </w:r>
      <w:hyperlink w:history="0" r:id="rId23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статьи 335</w:t>
        </w:r>
      </w:hyperlink>
      <w:r>
        <w:rPr>
          <w:sz w:val="24"/>
        </w:rPr>
        <w:t xml:space="preserve">, </w:t>
      </w:r>
      <w:hyperlink w:history="0" r:id="rId24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346.41</w:t>
        </w:r>
      </w:hyperlink>
      <w:r>
        <w:rPr>
          <w:sz w:val="24"/>
        </w:rPr>
        <w:t xml:space="preserve">, </w:t>
      </w:r>
      <w:hyperlink w:history="0" r:id="rId25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абзац четвертый пункта 2 статьи 366</w:t>
        </w:r>
      </w:hyperlink>
      <w:r>
        <w:rPr>
          <w:sz w:val="24"/>
        </w:rPr>
        <w:t xml:space="preserve"> и </w:t>
      </w:r>
      <w:hyperlink w:history="0" r:id="rId26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статья 416</w:t>
        </w:r>
      </w:hyperlink>
      <w:r>
        <w:rPr>
          <w:sz w:val="24"/>
        </w:rPr>
        <w:t xml:space="preserve"> Кодекса).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70"/>
        <w:gridCol w:w="355"/>
        <w:gridCol w:w="360"/>
        <w:gridCol w:w="355"/>
        <w:gridCol w:w="355"/>
        <w:gridCol w:w="360"/>
        <w:gridCol w:w="360"/>
        <w:gridCol w:w="360"/>
        <w:gridCol w:w="360"/>
        <w:gridCol w:w="360"/>
        <w:gridCol w:w="355"/>
        <w:gridCol w:w="360"/>
        <w:gridCol w:w="360"/>
        <w:gridCol w:w="360"/>
        <w:gridCol w:w="360"/>
        <w:gridCol w:w="355"/>
        <w:gridCol w:w="360"/>
        <w:gridCol w:w="355"/>
        <w:gridCol w:w="360"/>
        <w:gridCol w:w="374"/>
      </w:tblGrid>
      <w:tr>
        <w:tc>
          <w:tcPr>
            <w:tcW w:w="37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Y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Y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C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/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P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P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74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для физического лица - цифровой код: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70"/>
        <w:gridCol w:w="355"/>
        <w:gridCol w:w="355"/>
        <w:gridCol w:w="350"/>
        <w:gridCol w:w="355"/>
        <w:gridCol w:w="355"/>
        <w:gridCol w:w="360"/>
        <w:gridCol w:w="355"/>
        <w:gridCol w:w="355"/>
        <w:gridCol w:w="360"/>
        <w:gridCol w:w="355"/>
        <w:gridCol w:w="365"/>
      </w:tblGrid>
      <w:tr>
        <w:tc>
          <w:tcPr>
            <w:tcW w:w="37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Y</w:t>
            </w:r>
          </w:p>
        </w:tc>
        <w:tc>
          <w:tcPr>
            <w:tcW w:w="35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Y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60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35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C</w:t>
            </w:r>
          </w:p>
        </w:tc>
        <w:tc>
          <w:tcPr>
            <w:tcW w:w="365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C</w:t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ИНН формируется как цифровой код, состоящий из последовательности цифр, характеризующих слева направо следующее: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NN (2 знака) - для российской организации и физического лица - код управления ФНС России по субъекту Российской Федерации, на территории которого присвоен ИНН;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YY (2 знака) - для российской организации и физического лица - индекс, определяемый Федеральной налоговой службой;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NN YY (4 знака) - для иностранной организации - индекс, определяемый Федеральной налоговой службой;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XXXXX (XXXXXX):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российской организации, физического лица - порядковый номер записи о лице в Реестре налогоплательщиков, - 5 знаков - для организации, 6 знаков - для физического лица;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иностранной организации - код иностранной организации (КИО), являющийся порядковым номером записи о лице в справочнике "Коды иностранных организаций", формируемом в соответствии с </w:t>
      </w:r>
      <w:hyperlink w:history="0" w:anchor="P163" w:tooltip="ПОРЯДОК">
        <w:r>
          <w:rPr>
            <w:sz w:val="24"/>
            <w:color w:val="0000ff"/>
          </w:rPr>
          <w:t xml:space="preserve">приложением</w:t>
        </w:r>
      </w:hyperlink>
      <w:r>
        <w:rPr>
          <w:sz w:val="24"/>
        </w:rPr>
        <w:t xml:space="preserve"> к Порядку;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C (CC) - контрольное число (1 знак - для организации, 2 знака - для физического лица), рассчитанное по алгоритму, определенному Федеральной налоговой службой;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КПП состоит из следующей последовательности символов слева направо: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NNNN (4 знака) - код налогового органа, который осуществил постановку на учет организации по соответствующему основанию, предусмотренному </w:t>
      </w:r>
      <w:hyperlink w:history="0" r:id="rId2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PP (2 знака) - причина постановки на учет (учета сведений). Символ P представляет собой цифру или заглавную букву латинского алфавита от A до Z.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Числовое значение символов PP может принимать значение: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российской организации от 01 до 50 (01 - по месту ее нахождения);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иностранной организации от 50 до 99;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XXX (3 знака) - порядковый номер постановки на учет (учета сведений) в налоговом органе по соответствующему основанию.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Порядок и условия присвоения организациям ИНН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ИНН присваивается: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российской организации - при постановке ее на учет в налоговом органе по месту нахождения российской организации при создании, в том числе путем реорганизации, либо регистрации в соответствии с Федеральным </w:t>
      </w:r>
      <w:hyperlink w:history="0" r:id="rId28" w:tooltip="Федеральный закон от 03.08.2018 N 290-ФЗ (ред. от 08.08.2024) &quot;О международных компаниях и международных фонд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августа 2018 года N 290-ФЗ "О международных компаниях и международных фондах";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иностранной организации - при впервые осуществляемых действиях по постановке ее на учет в налоговом органе по основаниям &lt;2&gt;, предусмотренным </w:t>
      </w:r>
      <w:hyperlink w:history="0" r:id="rId2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30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- </w:t>
      </w:r>
      <w:hyperlink w:history="0" r:id="rId31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восьмой пункта 4</w:t>
        </w:r>
      </w:hyperlink>
      <w:r>
        <w:rPr>
          <w:sz w:val="24"/>
        </w:rPr>
        <w:t xml:space="preserve">, </w:t>
      </w:r>
      <w:hyperlink w:history="0" r:id="rId32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пункты 4.2</w:t>
        </w:r>
      </w:hyperlink>
      <w:r>
        <w:rPr>
          <w:sz w:val="24"/>
        </w:rPr>
        <w:t xml:space="preserve">, </w:t>
      </w:r>
      <w:hyperlink w:history="0" r:id="rId33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4.5</w:t>
        </w:r>
      </w:hyperlink>
      <w:r>
        <w:rPr>
          <w:sz w:val="24"/>
        </w:rPr>
        <w:t xml:space="preserve"> - </w:t>
      </w:r>
      <w:hyperlink w:history="0" r:id="rId34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4.7</w:t>
        </w:r>
      </w:hyperlink>
      <w:r>
        <w:rPr>
          <w:sz w:val="24"/>
        </w:rPr>
        <w:t xml:space="preserve">, </w:t>
      </w:r>
      <w:hyperlink w:history="0" r:id="rId35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4.9</w:t>
        </w:r>
      </w:hyperlink>
      <w:r>
        <w:rPr>
          <w:sz w:val="24"/>
        </w:rPr>
        <w:t xml:space="preserve">, </w:t>
      </w:r>
      <w:hyperlink w:history="0" r:id="rId36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4.10</w:t>
        </w:r>
      </w:hyperlink>
      <w:r>
        <w:rPr>
          <w:sz w:val="24"/>
        </w:rPr>
        <w:t xml:space="preserve">, </w:t>
      </w:r>
      <w:hyperlink w:history="0" r:id="rId3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5 статьи 83</w:t>
        </w:r>
      </w:hyperlink>
      <w:r>
        <w:rPr>
          <w:sz w:val="24"/>
        </w:rPr>
        <w:t xml:space="preserve">, </w:t>
      </w:r>
      <w:hyperlink w:history="0" r:id="rId38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статьи 335</w:t>
        </w:r>
      </w:hyperlink>
      <w:r>
        <w:rPr>
          <w:sz w:val="24"/>
        </w:rPr>
        <w:t xml:space="preserve">, </w:t>
      </w:r>
      <w:hyperlink w:history="0" r:id="rId39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346.41</w:t>
        </w:r>
      </w:hyperlink>
      <w:r>
        <w:rPr>
          <w:sz w:val="24"/>
        </w:rPr>
        <w:t xml:space="preserve"> и </w:t>
      </w:r>
      <w:hyperlink w:history="0" r:id="rId40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416</w:t>
        </w:r>
      </w:hyperlink>
      <w:r>
        <w:rPr>
          <w:sz w:val="24"/>
        </w:rPr>
        <w:t xml:space="preserve"> Кодекса.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ИНН, присвоенный организации, не может быть повторно присвоен другой организации.</w:t>
      </w:r>
    </w:p>
    <w:bookmarkStart w:id="109" w:name="P109"/>
    <w:bookmarkEnd w:id="10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КПП присваивается при постановке на учет (учете сведений) в налоговом органе: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российской организации: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 месту ее нахождения одновременно с присвоением ИНН;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 новому месту нахождения - при изменении места нахождения организации в случае, если ее новое место нахождения расположено на территории, подведомственной иному налоговому органу;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российской и иностранной организации: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 месту нахождения каждого ее обособленного подразделения;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 новому месту нахождения ее обособленного подразделения - при изменении места нахождения обособленного подразделения организации в случае, если его новое место нахождения расположено на территории, подведомственной иному налоговому органу;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 месту нахождения принадлежащих ей недвижимого имущества и (или) транспортных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по иным основаниям, предусмотренным </w:t>
      </w:r>
      <w:hyperlink w:history="0" r:id="rId41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&lt;3&gt;.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42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Пункты 4.2</w:t>
        </w:r>
      </w:hyperlink>
      <w:r>
        <w:rPr>
          <w:sz w:val="24"/>
        </w:rPr>
        <w:t xml:space="preserve">, </w:t>
      </w:r>
      <w:hyperlink w:history="0" r:id="rId43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4.4</w:t>
        </w:r>
      </w:hyperlink>
      <w:r>
        <w:rPr>
          <w:sz w:val="24"/>
        </w:rPr>
        <w:t xml:space="preserve"> - </w:t>
      </w:r>
      <w:hyperlink w:history="0" r:id="rId44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4.10 статьи 83</w:t>
        </w:r>
      </w:hyperlink>
      <w:r>
        <w:rPr>
          <w:sz w:val="24"/>
        </w:rPr>
        <w:t xml:space="preserve">, </w:t>
      </w:r>
      <w:hyperlink w:history="0" r:id="rId45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статьи 335</w:t>
        </w:r>
      </w:hyperlink>
      <w:r>
        <w:rPr>
          <w:sz w:val="24"/>
        </w:rPr>
        <w:t xml:space="preserve">, </w:t>
      </w:r>
      <w:hyperlink w:history="0" r:id="rId46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346.41</w:t>
        </w:r>
      </w:hyperlink>
      <w:r>
        <w:rPr>
          <w:sz w:val="24"/>
        </w:rPr>
        <w:t xml:space="preserve">, </w:t>
      </w:r>
      <w:hyperlink w:history="0" r:id="rId47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абзац четвертый пункта 2 статьи 366</w:t>
        </w:r>
      </w:hyperlink>
      <w:r>
        <w:rPr>
          <w:sz w:val="24"/>
        </w:rPr>
        <w:t xml:space="preserve"> и </w:t>
      </w:r>
      <w:hyperlink w:history="0" r:id="rId48" w:tooltip="&quot;Налоговый кодекс Российской Федерации (часть вторая)&quot; от 05.08.2000 N 117-ФЗ (ред. от 31.07.2025) (с изм. и доп., вступ. в силу с 01.10.2025) {КонсультантПлюс}">
        <w:r>
          <w:rPr>
            <w:sz w:val="24"/>
            <w:color w:val="0000ff"/>
          </w:rPr>
          <w:t xml:space="preserve">статья 416</w:t>
        </w:r>
      </w:hyperlink>
      <w:r>
        <w:rPr>
          <w:sz w:val="24"/>
        </w:rPr>
        <w:t xml:space="preserve"> Кодекса.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Порядок и условия присвоения физическим лицам ИНН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ИНН присваивается при впервые осуществляемых действиях по постановке на учет физического лица в налоговом органе: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по месту жительства;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по месту пребывания (при отсутствии места жительства физического лица на территории Российской Федерации);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по месту нахождения недвижимого имущества или транспортного средства (при отсутствии у физического лица места жительства (места пребывания) на территории Российской Федерации);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по месту нахождения организации (месту жительства индивидуального предпринимателя) - источника выплаты доходов иностранному гражданину, лицу без гражданства;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по выбору физического лица - гражданина Российской Федерации (при отсутствии у физического лица места жительства (места пребывания), а также принадлежащих ему недвижимого имущества и (или) транспортных средств на территории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ИНН, присвоенный физическому лицу, не может быть повторно присвоен другому физическому лицу.</w:t>
      </w:r>
    </w:p>
    <w:bookmarkStart w:id="130" w:name="P130"/>
    <w:bookmarkEnd w:id="13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Во избежание повторного присвоения ИНН физическому лицу при постановке на учет в налоговом органе по основаниям, предусмотренным </w:t>
      </w:r>
      <w:hyperlink w:history="0" r:id="rId4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, налоговый орган использует документально подтвержденные сведения, содержащиеся в Реестре налогоплательщиков, о наличии (отсутствии) ИНН у этого физического лица.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Применение ИНН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ИНН, присвоенный организации в соответствии с </w:t>
      </w:r>
      <w:hyperlink w:history="0" w:anchor="P109" w:tooltip="5. КПП присваивается при постановке на учет (учете сведений) в налоговом органе: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Порядка, физическому лицу - в соответствии с </w:t>
      </w:r>
      <w:hyperlink w:history="0" w:anchor="P130" w:tooltip="7. Во избежание повторного присвоения ИНН физическому лицу при постановке на учет в налоговом органе по основаниям, предусмотренным Кодексом, налоговый орган использует документально подтвержденные сведения, содержащиеся в Реестре налогоплательщиков, о наличии (отсутствии) ИНН у этого физического лица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Порядка, применяется при постановке на учет организации, физического лица в налоговых органах по основаниям, предусмотренным </w:t>
      </w:r>
      <w:hyperlink w:history="0" r:id="rId50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Налоговый орган указывает присвоенный организации, физическому лицу ИНН во всех направляемых им уведомлениях, а также в документах, подтверждающих постановку на учет в налоговом органе.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ИНН, присвоенный организации (физическому лицу), подтверждается выпиской из Реестра налогоплательщиков, а также выпиской из Единого государственного реестра юридических лиц, содержащей сведения о постановке на учет в налоговом органе российской организации по месту ее нахождения, месту нахождения филиала (представительства), сведения о постановке на учет в налоговом органе иностранной некоммерческой неправительственной организации по месту осуществления ею деятельности на территории Российской Федерации через отделение; выпиской из государственного реестра аккредитованных филиалов, представительств иностранных юридических лиц, содержащей сведения о постановке на учет в налоговом органе иностранной организации по месту осуществления ее деятельности на территории Российской Федерации через аккредитованные филиал, представительство; выпиской из Единого государственного реестра индивидуальных предпринимателей, содержащей сведения о постановке на учет в налоговом органе физического лица в качестве индивидуального предпринимателя по месту его жительства.</w:t>
      </w:r>
    </w:p>
    <w:bookmarkStart w:id="137" w:name="P137"/>
    <w:bookmarkEnd w:id="13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ИНН, ранее присвоенный организации или физическому лицу, не применяется в случае внесения изменений в нормативные правовые акты Российской Федерации, а также в следующих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для организации - при снятии с учета в случае прекращения деятельности российской организации при ликвидации, в результате реорганизации, в иных случаях, установленных федеральными законами, изменения личного закона международной компании посредством ее регистрации в иностранном государстве (на территории) в соответствии с Федеральным </w:t>
      </w:r>
      <w:hyperlink w:history="0" r:id="rId51" w:tooltip="Федеральный закон от 03.08.2018 N 290-ФЗ (ред. от 08.08.2024) &quot;О международных компаниях и международных фонд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 августа 2018 года N 290-ФЗ "О международных компаниях и международных фондах";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для физического лица - при снятии с учета физического лица в налоговом органе в связи с его смертью;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случае наличия у организации или физического лица более одного ИНН. При этом один из ИНН сохраняется.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ИНН, который не применяется согласно </w:t>
      </w:r>
      <w:hyperlink w:history="0" w:anchor="P137" w:tooltip="11. ИНН, ранее присвоенный организации или физическому лицу, не применяется в случае внесения изменений в нормативные правовые акты Российской Федерации, а также в следующих случаях:">
        <w:r>
          <w:rPr>
            <w:sz w:val="24"/>
            <w:color w:val="0000ff"/>
          </w:rPr>
          <w:t xml:space="preserve">пункту 11</w:t>
        </w:r>
      </w:hyperlink>
      <w:r>
        <w:rPr>
          <w:sz w:val="24"/>
        </w:rPr>
        <w:t xml:space="preserve"> Порядка, не может быть присвоен другой организации, другому физическому лицу.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Изменение ИНН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ИНН, присвоенный организации или физическому лицу, не подлежит изменению, за исключением случаев внесения изменений в нормативные правовые акты Российской Федерации либо изменения его структуры, установленной Порядком.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ИНН при внесении изменений в сведения о месте нахождения организации или месте жительства (месте пребывания) физического лица, содержащиеся в Реестре налогоплательщиков, не изменяется.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ИНН при изменении сведений о фамилии, имени, отчестве (при наличии), даты рождения, места рождения физического лица, содержащихся в Реестре налогоплательщиков, не изменяется.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ИНН организации, реорганизованной в форме выделения или присоединения, не изменяется.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ИНН, присвоенный при постановке на учет в налоговом органе физического лица, при снятии его с учета по всем основаниям, предусмотренным </w:t>
      </w:r>
      <w:hyperlink w:history="0" r:id="rId52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(за исключением случая его смерти), остается прежним.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Порядку и условиям присвоения,</w:t>
      </w:r>
    </w:p>
    <w:p>
      <w:pPr>
        <w:pStyle w:val="0"/>
        <w:jc w:val="right"/>
      </w:pPr>
      <w:r>
        <w:rPr>
          <w:sz w:val="24"/>
        </w:rPr>
        <w:t xml:space="preserve">применения, а также изменения</w:t>
      </w:r>
    </w:p>
    <w:p>
      <w:pPr>
        <w:pStyle w:val="0"/>
        <w:jc w:val="right"/>
      </w:pPr>
      <w:r>
        <w:rPr>
          <w:sz w:val="24"/>
        </w:rPr>
        <w:t xml:space="preserve">идентификационного номера</w:t>
      </w:r>
    </w:p>
    <w:p>
      <w:pPr>
        <w:pStyle w:val="0"/>
        <w:jc w:val="right"/>
      </w:pPr>
      <w:r>
        <w:rPr>
          <w:sz w:val="24"/>
        </w:rPr>
        <w:t xml:space="preserve">налогоплательщика, утвержденным</w:t>
      </w:r>
    </w:p>
    <w:p>
      <w:pPr>
        <w:pStyle w:val="0"/>
        <w:jc w:val="right"/>
      </w:pPr>
      <w:r>
        <w:rPr>
          <w:sz w:val="24"/>
        </w:rPr>
        <w:t xml:space="preserve">приказом ФНС России</w:t>
      </w:r>
    </w:p>
    <w:p>
      <w:pPr>
        <w:pStyle w:val="0"/>
        <w:jc w:val="right"/>
      </w:pPr>
      <w:r>
        <w:rPr>
          <w:sz w:val="24"/>
        </w:rPr>
        <w:t xml:space="preserve">от 26.06.2025 N ЕД-7-14/559@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63" w:name="P163"/>
    <w:bookmarkEnd w:id="16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ФОРМИРОВАНИЯ СПРАВОЧНИКА "КОДЫ ИНОСТРАННЫХ ОРГАНИЗАЦИЙ"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Справочник "Коды иностранных организаций" (далее соответственно - Справочник КИО, КИО) формируется на основании сведений об иностранных организациях и состоит из кодового блока и блока идентификации.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Кодовый блок Справочника КИО содержит следующие показатели: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1.1.1. КИО.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1.1.2. Дата присвоения КИО.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1.1.3. Дата внесения изменений в сведения об иностранной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1.1.4. Дата признания КИО недействительным.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Блок идентификации Справочника КИО содержит следующие сведения об иностранной организации: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1.2.1. Полное наименование в русской транскрипции.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1.2.2. Полное наименование в латинской транскрипции.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1.2.3. Сокращенное наименование (при наличии) в русской транскрипции.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1.2.4. Полный адрес в стране регистрации.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1.2.5. Страна регистрации.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1.2.6. Код страны регистрации по Общероссийскому </w:t>
      </w:r>
      <w:hyperlink w:history="0" r:id="rId53" w:tooltip="Постановление Госстандарта России от 14.12.2001 N 529-ст (ред. от 05.06.2024) &quot;О принятии и введении в действие Общероссийского классификатора стран мира&quot; (вместе с &quot;ОК (МК (ИСО 3166) 004-97) 025-2001...&quot;) (дата введения 01.07.2002) {КонсультантПлюс}">
        <w:r>
          <w:rPr>
            <w:sz w:val="24"/>
            <w:color w:val="0000ff"/>
          </w:rPr>
          <w:t xml:space="preserve">классификатору</w:t>
        </w:r>
      </w:hyperlink>
      <w:r>
        <w:rPr>
          <w:sz w:val="24"/>
        </w:rPr>
        <w:t xml:space="preserve"> стран мира (ОКСМ).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1.2.7. Регистрационный номер в стране регистрации (инкорпорации).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1.2.8. Код налогоплательщика в стране регистрации или его аналог.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Включение в Справочник КИО сведений об иностранной организации осуществляется на основании сведений, содержащихся в заявлении о постановке на учет, представленном иностранной организацией по форме, утвержденной в соответствии с </w:t>
      </w:r>
      <w:hyperlink w:history="0" r:id="rId54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пунктом 5.1 статьи 84</w:t>
        </w:r>
      </w:hyperlink>
      <w:r>
        <w:rPr>
          <w:sz w:val="24"/>
        </w:rPr>
        <w:t xml:space="preserve"> Кодекса, и иных необходимых документах, перечень которых утвержден в соответствии с </w:t>
      </w:r>
      <w:hyperlink w:history="0" r:id="rId55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абзацем восьмым пункта 4</w:t>
        </w:r>
      </w:hyperlink>
      <w:r>
        <w:rPr>
          <w:sz w:val="24"/>
        </w:rPr>
        <w:t xml:space="preserve">, </w:t>
      </w:r>
      <w:hyperlink w:history="0" r:id="rId56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пунктами 4.6</w:t>
        </w:r>
      </w:hyperlink>
      <w:r>
        <w:rPr>
          <w:sz w:val="24"/>
        </w:rPr>
        <w:t xml:space="preserve">, </w:t>
      </w:r>
      <w:hyperlink w:history="0" r:id="rId5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4.9</w:t>
        </w:r>
      </w:hyperlink>
      <w:r>
        <w:rPr>
          <w:sz w:val="24"/>
        </w:rPr>
        <w:t xml:space="preserve">, </w:t>
      </w:r>
      <w:hyperlink w:history="0" r:id="rId5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4.10 статьи 83</w:t>
        </w:r>
      </w:hyperlink>
      <w:r>
        <w:rPr>
          <w:sz w:val="24"/>
        </w:rPr>
        <w:t xml:space="preserve"> Кодекса, либо на основании сведений, сообщенных органами, указанными в </w:t>
      </w:r>
      <w:hyperlink w:history="0" r:id="rId5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статье 85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в Справочнике КИО сведений об иностранной организации при ее постановке на учет применяется соответствующий этой иностранной организации КИО.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отсутствии в Справочнике КИО сведений об иностранной организации сведения о ней включаются в Справочник КИО и данной иностранной организации присваивается КИО.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Внесение изменений в сведения об иностранной организации, содержащиеся в Справочнике КИО, осуществляется на основании заявления иностранной организации об изменениях в ранее сообщенные в налоговый орган сведения, представленного иностранной организацией по форме, утвержденной в соответствии с </w:t>
      </w:r>
      <w:hyperlink w:history="0" r:id="rId60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пунктом 5.1 статьи 84</w:t>
        </w:r>
      </w:hyperlink>
      <w:r>
        <w:rPr>
          <w:sz w:val="24"/>
        </w:rPr>
        <w:t xml:space="preserve"> Кодекса.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26.06.2025 N ЕД-7-14/559@</w:t>
            <w:br/>
            <w:t>"Об утверждении Порядка и условий присвоения, применения, а также изменен...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83130&amp;date=10.10.2025&amp;dst=1497&amp;field=134&amp;demo=2" TargetMode = "External"/><Relationship Id="rId9" Type="http://schemas.openxmlformats.org/officeDocument/2006/relationships/hyperlink" Target="https://login.consultant.ru/link/?req=doc&amp;base=LAW&amp;n=506577&amp;date=10.10.2025&amp;dst=97&amp;field=134&amp;demo=2" TargetMode = "External"/><Relationship Id="rId10" Type="http://schemas.openxmlformats.org/officeDocument/2006/relationships/hyperlink" Target="https://login.consultant.ru/link/?req=doc&amp;base=LAW&amp;n=482529&amp;date=10.10.2025&amp;demo=2" TargetMode = "External"/><Relationship Id="rId11" Type="http://schemas.openxmlformats.org/officeDocument/2006/relationships/hyperlink" Target="https://login.consultant.ru/link/?req=doc&amp;base=LAW&amp;n=134082&amp;date=10.10.2025&amp;demo=2" TargetMode = "External"/><Relationship Id="rId12" Type="http://schemas.openxmlformats.org/officeDocument/2006/relationships/hyperlink" Target="https://login.consultant.ru/link/?req=doc&amp;base=LAW&amp;n=134114&amp;date=10.10.2025&amp;demo=2" TargetMode = "External"/><Relationship Id="rId13" Type="http://schemas.openxmlformats.org/officeDocument/2006/relationships/hyperlink" Target="https://login.consultant.ru/link/?req=doc&amp;base=LAW&amp;n=483130&amp;date=10.10.2025&amp;demo=2" TargetMode = "External"/><Relationship Id="rId14" Type="http://schemas.openxmlformats.org/officeDocument/2006/relationships/hyperlink" Target="https://login.consultant.ru/link/?req=doc&amp;base=LAW&amp;n=483130&amp;date=10.10.2025&amp;dst=1215&amp;field=134&amp;demo=2" TargetMode = "External"/><Relationship Id="rId15" Type="http://schemas.openxmlformats.org/officeDocument/2006/relationships/hyperlink" Target="https://login.consultant.ru/link/?req=doc&amp;base=LAW&amp;n=483130&amp;date=10.10.2025&amp;dst=4574&amp;field=134&amp;demo=2" TargetMode = "External"/><Relationship Id="rId16" Type="http://schemas.openxmlformats.org/officeDocument/2006/relationships/hyperlink" Target="https://login.consultant.ru/link/?req=doc&amp;base=LAW&amp;n=483130&amp;date=10.10.2025&amp;dst=1219&amp;field=134&amp;demo=2" TargetMode = "External"/><Relationship Id="rId17" Type="http://schemas.openxmlformats.org/officeDocument/2006/relationships/hyperlink" Target="https://login.consultant.ru/link/?req=doc&amp;base=LAW&amp;n=483130&amp;date=10.10.2025&amp;dst=101539&amp;field=134&amp;demo=2" TargetMode = "External"/><Relationship Id="rId18" Type="http://schemas.openxmlformats.org/officeDocument/2006/relationships/hyperlink" Target="https://login.consultant.ru/link/?req=doc&amp;base=LAW&amp;n=483130&amp;date=10.10.2025&amp;dst=2641&amp;field=134&amp;demo=2" TargetMode = "External"/><Relationship Id="rId19" Type="http://schemas.openxmlformats.org/officeDocument/2006/relationships/hyperlink" Target="https://login.consultant.ru/link/?req=doc&amp;base=LAW&amp;n=483130&amp;date=10.10.2025&amp;dst=6379&amp;field=134&amp;demo=2" TargetMode = "External"/><Relationship Id="rId20" Type="http://schemas.openxmlformats.org/officeDocument/2006/relationships/hyperlink" Target="https://login.consultant.ru/link/?req=doc&amp;base=LAW&amp;n=483130&amp;date=10.10.2025&amp;dst=101323&amp;field=134&amp;demo=2" TargetMode = "External"/><Relationship Id="rId21" Type="http://schemas.openxmlformats.org/officeDocument/2006/relationships/hyperlink" Target="https://login.consultant.ru/link/?req=doc&amp;base=LAW&amp;n=483130&amp;date=10.10.2025&amp;dst=5351&amp;field=134&amp;demo=2" TargetMode = "External"/><Relationship Id="rId22" Type="http://schemas.openxmlformats.org/officeDocument/2006/relationships/hyperlink" Target="https://login.consultant.ru/link/?req=doc&amp;base=LAW&amp;n=483130&amp;date=10.10.2025&amp;dst=2969&amp;field=134&amp;demo=2" TargetMode = "External"/><Relationship Id="rId23" Type="http://schemas.openxmlformats.org/officeDocument/2006/relationships/hyperlink" Target="https://login.consultant.ru/link/?req=doc&amp;base=LAW&amp;n=510752&amp;date=10.10.2025&amp;dst=103344&amp;field=134&amp;demo=2" TargetMode = "External"/><Relationship Id="rId24" Type="http://schemas.openxmlformats.org/officeDocument/2006/relationships/hyperlink" Target="https://login.consultant.ru/link/?req=doc&amp;base=LAW&amp;n=510752&amp;date=10.10.2025&amp;dst=169&amp;field=134&amp;demo=2" TargetMode = "External"/><Relationship Id="rId25" Type="http://schemas.openxmlformats.org/officeDocument/2006/relationships/hyperlink" Target="https://login.consultant.ru/link/?req=doc&amp;base=LAW&amp;n=510752&amp;date=10.10.2025&amp;dst=15221&amp;field=134&amp;demo=2" TargetMode = "External"/><Relationship Id="rId26" Type="http://schemas.openxmlformats.org/officeDocument/2006/relationships/hyperlink" Target="https://login.consultant.ru/link/?req=doc&amp;base=LAW&amp;n=510752&amp;date=10.10.2025&amp;dst=11436&amp;field=134&amp;demo=2" TargetMode = "External"/><Relationship Id="rId27" Type="http://schemas.openxmlformats.org/officeDocument/2006/relationships/hyperlink" Target="https://login.consultant.ru/link/?req=doc&amp;base=LAW&amp;n=483130&amp;date=10.10.2025&amp;demo=2" TargetMode = "External"/><Relationship Id="rId28" Type="http://schemas.openxmlformats.org/officeDocument/2006/relationships/hyperlink" Target="https://login.consultant.ru/link/?req=doc&amp;base=LAW&amp;n=482675&amp;date=10.10.2025&amp;demo=2" TargetMode = "External"/><Relationship Id="rId29" Type="http://schemas.openxmlformats.org/officeDocument/2006/relationships/hyperlink" Target="https://login.consultant.ru/link/?req=doc&amp;base=LAW&amp;n=483130&amp;date=10.10.2025&amp;demo=2" TargetMode = "External"/><Relationship Id="rId30" Type="http://schemas.openxmlformats.org/officeDocument/2006/relationships/hyperlink" Target="https://login.consultant.ru/link/?req=doc&amp;base=LAW&amp;n=483130&amp;date=10.10.2025&amp;dst=2962&amp;field=134&amp;demo=2" TargetMode = "External"/><Relationship Id="rId31" Type="http://schemas.openxmlformats.org/officeDocument/2006/relationships/hyperlink" Target="https://login.consultant.ru/link/?req=doc&amp;base=LAW&amp;n=483130&amp;date=10.10.2025&amp;dst=6793&amp;field=134&amp;demo=2" TargetMode = "External"/><Relationship Id="rId32" Type="http://schemas.openxmlformats.org/officeDocument/2006/relationships/hyperlink" Target="https://login.consultant.ru/link/?req=doc&amp;base=LAW&amp;n=483130&amp;date=10.10.2025&amp;dst=101539&amp;field=134&amp;demo=2" TargetMode = "External"/><Relationship Id="rId33" Type="http://schemas.openxmlformats.org/officeDocument/2006/relationships/hyperlink" Target="https://login.consultant.ru/link/?req=doc&amp;base=LAW&amp;n=483130&amp;date=10.10.2025&amp;dst=101497&amp;field=134&amp;demo=2" TargetMode = "External"/><Relationship Id="rId34" Type="http://schemas.openxmlformats.org/officeDocument/2006/relationships/hyperlink" Target="https://login.consultant.ru/link/?req=doc&amp;base=LAW&amp;n=483130&amp;date=10.10.2025&amp;dst=4205&amp;field=134&amp;demo=2" TargetMode = "External"/><Relationship Id="rId35" Type="http://schemas.openxmlformats.org/officeDocument/2006/relationships/hyperlink" Target="https://login.consultant.ru/link/?req=doc&amp;base=LAW&amp;n=483130&amp;date=10.10.2025&amp;dst=5522&amp;field=134&amp;demo=2" TargetMode = "External"/><Relationship Id="rId36" Type="http://schemas.openxmlformats.org/officeDocument/2006/relationships/hyperlink" Target="https://login.consultant.ru/link/?req=doc&amp;base=LAW&amp;n=483130&amp;date=10.10.2025&amp;dst=6379&amp;field=134&amp;demo=2" TargetMode = "External"/><Relationship Id="rId37" Type="http://schemas.openxmlformats.org/officeDocument/2006/relationships/hyperlink" Target="https://login.consultant.ru/link/?req=doc&amp;base=LAW&amp;n=483130&amp;date=10.10.2025&amp;dst=101323&amp;field=134&amp;demo=2" TargetMode = "External"/><Relationship Id="rId38" Type="http://schemas.openxmlformats.org/officeDocument/2006/relationships/hyperlink" Target="https://login.consultant.ru/link/?req=doc&amp;base=LAW&amp;n=510752&amp;date=10.10.2025&amp;dst=103344&amp;field=134&amp;demo=2" TargetMode = "External"/><Relationship Id="rId39" Type="http://schemas.openxmlformats.org/officeDocument/2006/relationships/hyperlink" Target="https://login.consultant.ru/link/?req=doc&amp;base=LAW&amp;n=510752&amp;date=10.10.2025&amp;dst=169&amp;field=134&amp;demo=2" TargetMode = "External"/><Relationship Id="rId40" Type="http://schemas.openxmlformats.org/officeDocument/2006/relationships/hyperlink" Target="https://login.consultant.ru/link/?req=doc&amp;base=LAW&amp;n=510752&amp;date=10.10.2025&amp;dst=11436&amp;field=134&amp;demo=2" TargetMode = "External"/><Relationship Id="rId41" Type="http://schemas.openxmlformats.org/officeDocument/2006/relationships/hyperlink" Target="https://login.consultant.ru/link/?req=doc&amp;base=LAW&amp;n=483130&amp;date=10.10.2025&amp;demo=2" TargetMode = "External"/><Relationship Id="rId42" Type="http://schemas.openxmlformats.org/officeDocument/2006/relationships/hyperlink" Target="https://login.consultant.ru/link/?req=doc&amp;base=LAW&amp;n=483130&amp;date=10.10.2025&amp;dst=101539&amp;field=134&amp;demo=2" TargetMode = "External"/><Relationship Id="rId43" Type="http://schemas.openxmlformats.org/officeDocument/2006/relationships/hyperlink" Target="https://login.consultant.ru/link/?req=doc&amp;base=LAW&amp;n=483130&amp;date=10.10.2025&amp;dst=2641&amp;field=134&amp;demo=2" TargetMode = "External"/><Relationship Id="rId44" Type="http://schemas.openxmlformats.org/officeDocument/2006/relationships/hyperlink" Target="https://login.consultant.ru/link/?req=doc&amp;base=LAW&amp;n=483130&amp;date=10.10.2025&amp;dst=6379&amp;field=134&amp;demo=2" TargetMode = "External"/><Relationship Id="rId45" Type="http://schemas.openxmlformats.org/officeDocument/2006/relationships/hyperlink" Target="https://login.consultant.ru/link/?req=doc&amp;base=LAW&amp;n=510752&amp;date=10.10.2025&amp;dst=103344&amp;field=134&amp;demo=2" TargetMode = "External"/><Relationship Id="rId46" Type="http://schemas.openxmlformats.org/officeDocument/2006/relationships/hyperlink" Target="https://login.consultant.ru/link/?req=doc&amp;base=LAW&amp;n=510752&amp;date=10.10.2025&amp;dst=169&amp;field=134&amp;demo=2" TargetMode = "External"/><Relationship Id="rId47" Type="http://schemas.openxmlformats.org/officeDocument/2006/relationships/hyperlink" Target="https://login.consultant.ru/link/?req=doc&amp;base=LAW&amp;n=510752&amp;date=10.10.2025&amp;dst=15221&amp;field=134&amp;demo=2" TargetMode = "External"/><Relationship Id="rId48" Type="http://schemas.openxmlformats.org/officeDocument/2006/relationships/hyperlink" Target="https://login.consultant.ru/link/?req=doc&amp;base=LAW&amp;n=510752&amp;date=10.10.2025&amp;dst=11436&amp;field=134&amp;demo=2" TargetMode = "External"/><Relationship Id="rId49" Type="http://schemas.openxmlformats.org/officeDocument/2006/relationships/hyperlink" Target="https://login.consultant.ru/link/?req=doc&amp;base=LAW&amp;n=483130&amp;date=10.10.2025&amp;demo=2" TargetMode = "External"/><Relationship Id="rId50" Type="http://schemas.openxmlformats.org/officeDocument/2006/relationships/hyperlink" Target="https://login.consultant.ru/link/?req=doc&amp;base=LAW&amp;n=483130&amp;date=10.10.2025&amp;demo=2" TargetMode = "External"/><Relationship Id="rId51" Type="http://schemas.openxmlformats.org/officeDocument/2006/relationships/hyperlink" Target="https://login.consultant.ru/link/?req=doc&amp;base=LAW&amp;n=482675&amp;date=10.10.2025&amp;demo=2" TargetMode = "External"/><Relationship Id="rId52" Type="http://schemas.openxmlformats.org/officeDocument/2006/relationships/hyperlink" Target="https://login.consultant.ru/link/?req=doc&amp;base=LAW&amp;n=483130&amp;date=10.10.2025&amp;demo=2" TargetMode = "External"/><Relationship Id="rId53" Type="http://schemas.openxmlformats.org/officeDocument/2006/relationships/hyperlink" Target="https://login.consultant.ru/link/?req=doc&amp;base=LAW&amp;n=486066&amp;date=10.10.2025&amp;dst=100010&amp;field=134&amp;demo=2" TargetMode = "External"/><Relationship Id="rId54" Type="http://schemas.openxmlformats.org/officeDocument/2006/relationships/hyperlink" Target="https://login.consultant.ru/link/?req=doc&amp;base=LAW&amp;n=483130&amp;date=10.10.2025&amp;dst=5537&amp;field=134&amp;demo=2" TargetMode = "External"/><Relationship Id="rId55" Type="http://schemas.openxmlformats.org/officeDocument/2006/relationships/hyperlink" Target="https://login.consultant.ru/link/?req=doc&amp;base=LAW&amp;n=483130&amp;date=10.10.2025&amp;dst=6793&amp;field=134&amp;demo=2" TargetMode = "External"/><Relationship Id="rId56" Type="http://schemas.openxmlformats.org/officeDocument/2006/relationships/hyperlink" Target="https://login.consultant.ru/link/?req=doc&amp;base=LAW&amp;n=483130&amp;date=10.10.2025&amp;dst=6702&amp;field=134&amp;demo=2" TargetMode = "External"/><Relationship Id="rId57" Type="http://schemas.openxmlformats.org/officeDocument/2006/relationships/hyperlink" Target="https://login.consultant.ru/link/?req=doc&amp;base=LAW&amp;n=483130&amp;date=10.10.2025&amp;dst=5522&amp;field=134&amp;demo=2" TargetMode = "External"/><Relationship Id="rId58" Type="http://schemas.openxmlformats.org/officeDocument/2006/relationships/hyperlink" Target="https://login.consultant.ru/link/?req=doc&amp;base=LAW&amp;n=483130&amp;date=10.10.2025&amp;dst=6379&amp;field=134&amp;demo=2" TargetMode = "External"/><Relationship Id="rId59" Type="http://schemas.openxmlformats.org/officeDocument/2006/relationships/hyperlink" Target="https://login.consultant.ru/link/?req=doc&amp;base=LAW&amp;n=483130&amp;date=10.10.2025&amp;dst=1260&amp;field=134&amp;demo=2" TargetMode = "External"/><Relationship Id="rId60" Type="http://schemas.openxmlformats.org/officeDocument/2006/relationships/hyperlink" Target="https://login.consultant.ru/link/?req=doc&amp;base=LAW&amp;n=483130&amp;date=10.10.2025&amp;dst=553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26.06.2025 N ЕД-7-14/559@
"Об утверждении Порядка и условий присвоения, применения, а также изменения идентификационного номера налогоплательщика"
(Зарегистрировано в Минюсте России 08.10.2025 N 83789)</dc:title>
  <dcterms:created xsi:type="dcterms:W3CDTF">2025-10-10T10:54:01Z</dcterms:created>
</cp:coreProperties>
</file>