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30 июня 2025 г. N 18079-ОГ/00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Положениями </w:t>
      </w:r>
      <w:hyperlink w:history="0" r:id="rId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2 статьи 155</w:t>
        </w:r>
      </w:hyperlink>
      <w:r>
        <w:rPr>
          <w:sz w:val="24"/>
        </w:rPr>
        <w:t xml:space="preserve"> Жилищного кодекса Российской Федерации (далее - ЖК РФ) предусмотрено, что плата за жилое помещение и коммунальные услуги, включающая в себя взнос на капитальный ремонт (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 2 части 2 статьи 154</w:t>
        </w:r>
      </w:hyperlink>
      <w:r>
        <w:rPr>
          <w:sz w:val="24"/>
        </w:rPr>
        <w:t xml:space="preserve"> ЖК РФ), вносится на основании платежных документов (в том числе платежных документов в электронной форме, размещенных в государственной информационной системе жилищно-коммунального хозяйства (далее - ГИС ЖКХ) или информации о размере платы за жилое помещение и коммунальные услуги, задолженности по оплате жилых помещений и коммунальных услуг, размещенной в ГИС ЖКХ или в иных информационных системах, позволяющих внести плату за жилое помещение и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Постановлением Правительства Российской Федерации от 06.05.2011 N 354 утверждены </w:t>
      </w:r>
      <w:hyperlink w:history="0" r:id="rId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 (далее - Правила N 354), которые регулируют отношения по предоставлению коммунальных услуг собственникам и пользователям помещений в многоквартирных домах (далее - МКД), собственникам и пользователям жилых домов.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Правил N 354 под исполнителем коммунальных услуг следует понимать юридическое лицо независимо от организационно-правовой формы или индивидуальный предприниматель, предоставляющие потребителю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учитывать, что при заключении договоров между собственниками жилых помещений в МКД, минуя лицо, осуществляющее управление МКД, исполнителем коммунальных услуг является ресурсоснабжающая организация.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очередь, требования к платежному документу установлены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69</w:t>
        </w:r>
      </w:hyperlink>
      <w:r>
        <w:rPr>
          <w:sz w:val="24"/>
        </w:rPr>
        <w:t xml:space="preserve"> Правил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очередь, приказом Минстроя России от 26.01.2018 N 43/пр (зарегистрирован в Минюсте России 14.05.2018 N 51074) утверждена примерная </w:t>
      </w:r>
      <w:hyperlink w:history="0" r:id="rId12" w:tooltip="Приказ Минстроя России от 26.01.2018 N 43/пр &quot;Об утверждении примерной формы платежного документа для внесения платы за содержание и ремонт жилого помещения и предоставление коммунальных услуг&quot; (Зарегистрировано в Минюсте России 14.05.2018 N 51074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платежного документа для внесения платы за содержание и ремонт жилого помещения и предоставление коммунальных услуг (далее - Форма).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Объем информации, предусмотренный </w:t>
      </w:r>
      <w:hyperlink w:history="0" r:id="rId1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и </w:t>
      </w:r>
      <w:hyperlink w:history="0" r:id="rId14" w:tooltip="Приказ Минстроя России от 26.01.2018 N 43/пр &quot;Об утверждении примерной формы платежного документа для внесения платы за содержание и ремонт жилого помещения и предоставление коммунальных услуг&quot; (Зарегистрировано в Минюсте России 14.05.2018 N 51074) {КонсультантПлюс}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к отображению в платежном документе обязателен.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следует учитывать, что </w:t>
      </w:r>
      <w:hyperlink w:history="0" r:id="rId1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15 статьи 155</w:t>
        </w:r>
      </w:hyperlink>
      <w:r>
        <w:rPr>
          <w:sz w:val="24"/>
        </w:rPr>
        <w:t xml:space="preserve"> ЖК РФ, а также </w:t>
      </w:r>
      <w:hyperlink w:history="0" r:id="rId1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"е" пункта 32</w:t>
        </w:r>
      </w:hyperlink>
      <w:r>
        <w:rPr>
          <w:sz w:val="24"/>
        </w:rPr>
        <w:t xml:space="preserve"> Правил N 354 закреплено, что для начисления платы за коммунальные услуги, подготовки и доставки платежных документов исполнитель услуг вправе привлекать на основании договора, содержащего условие об обеспечении требований законодательства Российской Федерации о защите персональных данных, организацию или индивидуального предпринимателя.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данной нормой права корреспондируется требование, изложенное в </w:t>
      </w:r>
      <w:hyperlink w:history="0" r:id="rId1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пункте 63</w:t>
        </w:r>
      </w:hyperlink>
      <w:r>
        <w:rPr>
          <w:sz w:val="24"/>
        </w:rPr>
        <w:t xml:space="preserve"> Правил N 354, которым установлено, что плата за коммунальные услуги вносится потребителями исполнителю услуг либо действующему по его поручению платежному агенту или банковскому платежному агенту.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вышеизложенное, юридическое лицо, которому в соответствии с </w:t>
      </w:r>
      <w:hyperlink w:history="0" r:id="rId1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вносится плата за жилое помещение и коммунальные услуги, а также его представитель вправе взимать плату за жилое помещение и коммунальные услуги как самостоятельно, так и с привлечением платежных агентов, банковских платежных агентов и операторов почтовой связи, при этом привлечение последних не является обязательным.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"а" пункта 65</w:t>
        </w:r>
      </w:hyperlink>
      <w:r>
        <w:rPr>
          <w:sz w:val="24"/>
        </w:rPr>
        <w:t xml:space="preserve"> Правил N 354, если иное не установлено договором, содержащим положения о предоставлении коммунальных услуг, потребитель вправе по своему выбору оплачивать коммунальные услуги наличными денежными средствами, в безналичной форме с использованием счетов, открытых, в том числе для этих целей в выбранных им банках или переводом денежных средств без открытия банковского счета, почтовыми переводами, банковскими картами, через сеть Интернет и в иных формах, предусмотренных законодательством Российской Федерации, с обязательным сохранением документов, подтверждающих оплату, в течение не менее 3 лет со дня оплаты.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физические лица - плательщики за коммунальные услуги вправе самостоятельно выбирать способ оплаты.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обязанность по начислению размера платы за коммунальную услугу в установленном жилищным законодательством порядке и при привлечении исполнителем коммунальной услуги платежного агента возлагается на исполнителя услуг, что напрямую предусмотрено </w:t>
      </w:r>
      <w:hyperlink w:history="0" r:id="rId2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31</w:t>
        </w:r>
      </w:hyperlink>
      <w:r>
        <w:rPr>
          <w:sz w:val="24"/>
        </w:rPr>
        <w:t xml:space="preserve"> Правил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привлечение платежного агента не освобождает исполнителя услуг от несения ответственности и обязанности по начислению размера платы за коммунальную услугу в установленном жилищным законодательством порядке. Если исполнителем коммунальной услуги нарушены требования жилищного законодательства к платежному документу, орган государственного жилищного надзора субъекта Российской Федерации организует и проводит проверку в отношении него и принимает предусмотренные законодательством Российской Федерации меры по пресечению и (или) устранению выявленных нарушений.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согласно </w:t>
      </w:r>
      <w:hyperlink w:history="0" r:id="rId2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"д" пункта 31</w:t>
        </w:r>
      </w:hyperlink>
      <w:r>
        <w:rPr>
          <w:sz w:val="24"/>
        </w:rPr>
        <w:t xml:space="preserve"> Правил исполнитель обязан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услуги, задолженности или переплаты потребителя за коммунальные услуги, правильности начисления потребителю неустоек (штрафов, пеней) и немедленно по результатам проверки выдавать потребителю документы, содержащие правильно начисленные платежи.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Выдаваемые потребителю документы по его просьбе должны быть заверены подписью руководителя и печатью исполнителя (при наличии). В случае если проведение такой проверки непосредственно при обращении потребителя невозможно, проверка может производиться в срок, определенный по договоренности потребителя и исполнителя, но не превышающий 1 месяц со дня обращения потребителя. Документы по результатам проверки предоставляются потребителю способом, согласованным потребителем и исполнителем, не позднее 5 рабочих дней после завершения такой проверки.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2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статьи 20</w:t>
        </w:r>
      </w:hyperlink>
      <w:r>
        <w:rPr>
          <w:sz w:val="24"/>
        </w:rPr>
        <w:t xml:space="preserve"> и </w:t>
      </w:r>
      <w:hyperlink w:history="0" r:id="rId2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196</w:t>
        </w:r>
      </w:hyperlink>
      <w:r>
        <w:rPr>
          <w:sz w:val="24"/>
        </w:rPr>
        <w:t xml:space="preserve"> ЖК РФ деятельность, направленную на соблюдение гражданами, юридическими лицами, индивидуальными предпринимателями обязательных требований и правил, установленных в соответствии с жилищным законодательством, законодательством об энергосбережении и о повышении энергетической эффективности в отношении жилищного фонда, за исключением муниципального жилищного фонда, в том числе требований к созданию и деятельности юридических лиц, индивидуальных предпринимателей, осуществляющих управление МКД, оказывающих услуги и (или) выполняющих работы по содержанию и ремонту общего имущества в МКД, к предоставлению коммунальных услуг собственникам и пользователям помещений в МКД и жилых домах, правил предоставления, приостановки и ограничения предоставления коммунальных услуг собственникам и пользователям помещений в МКД и жилых домов, осуществляют органы государственного жилищного надзора посредством организации и проведения контрольных (надзорных) мероприятий в отношении указанных лиц, принятия предусмотренных законодательством Российской Федерации мер по пресечению и (или) устранению выявленных нарушений.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вышеизложенного, для проведения таких проверок необходимо обращаться с соответствующим заявлением и приложением копий документов, свидетельствующих о признаках нарушений (нарушениях), в адрес органа государственного жилищного надзора по месту проживания.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4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30.06.2025 N 18079-ОГ/00</w:t>
            <w:br/>
            <w:t>&lt;О взимании платы за жилое помещение и коммунальные услуги&gt;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30.06.2025 N 18079-ОГ/00 &lt;О взимании платы за жилое помещение и коммунальные услуги&gt;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296&amp;date=13.10.2025&amp;dst=101421&amp;field=134&amp;demo=2" TargetMode = "External"/><Relationship Id="rId8" Type="http://schemas.openxmlformats.org/officeDocument/2006/relationships/hyperlink" Target="https://login.consultant.ru/link/?req=doc&amp;base=LAW&amp;n=507296&amp;date=13.10.2025&amp;dst=189&amp;field=134&amp;demo=2" TargetMode = "External"/><Relationship Id="rId9" Type="http://schemas.openxmlformats.org/officeDocument/2006/relationships/hyperlink" Target="https://login.consultant.ru/link/?req=doc&amp;base=LAW&amp;n=500915&amp;date=13.10.2025&amp;dst=100031&amp;field=134&amp;demo=2" TargetMode = "External"/><Relationship Id="rId10" Type="http://schemas.openxmlformats.org/officeDocument/2006/relationships/hyperlink" Target="https://login.consultant.ru/link/?req=doc&amp;base=LAW&amp;n=500915&amp;date=13.10.2025&amp;dst=100034&amp;field=134&amp;demo=2" TargetMode = "External"/><Relationship Id="rId11" Type="http://schemas.openxmlformats.org/officeDocument/2006/relationships/hyperlink" Target="https://login.consultant.ru/link/?req=doc&amp;base=LAW&amp;n=500915&amp;date=13.10.2025&amp;dst=100328&amp;field=134&amp;demo=2" TargetMode = "External"/><Relationship Id="rId12" Type="http://schemas.openxmlformats.org/officeDocument/2006/relationships/hyperlink" Target="https://login.consultant.ru/link/?req=doc&amp;base=LAW&amp;n=297915&amp;date=13.10.2025&amp;dst=100012&amp;field=134&amp;demo=2" TargetMode = "External"/><Relationship Id="rId13" Type="http://schemas.openxmlformats.org/officeDocument/2006/relationships/hyperlink" Target="https://login.consultant.ru/link/?req=doc&amp;base=LAW&amp;n=500915&amp;date=13.10.2025&amp;dst=100328&amp;field=134&amp;demo=2" TargetMode = "External"/><Relationship Id="rId14" Type="http://schemas.openxmlformats.org/officeDocument/2006/relationships/hyperlink" Target="https://login.consultant.ru/link/?req=doc&amp;base=LAW&amp;n=297915&amp;date=13.10.2025&amp;dst=100012&amp;field=134&amp;demo=2" TargetMode = "External"/><Relationship Id="rId15" Type="http://schemas.openxmlformats.org/officeDocument/2006/relationships/hyperlink" Target="https://login.consultant.ru/link/?req=doc&amp;base=LAW&amp;n=507296&amp;date=13.10.2025&amp;dst=884&amp;field=134&amp;demo=2" TargetMode = "External"/><Relationship Id="rId16" Type="http://schemas.openxmlformats.org/officeDocument/2006/relationships/hyperlink" Target="https://login.consultant.ru/link/?req=doc&amp;base=LAW&amp;n=500915&amp;date=13.10.2025&amp;dst=100204&amp;field=134&amp;demo=2" TargetMode = "External"/><Relationship Id="rId17" Type="http://schemas.openxmlformats.org/officeDocument/2006/relationships/hyperlink" Target="https://login.consultant.ru/link/?req=doc&amp;base=LAW&amp;n=500915&amp;date=13.10.2025&amp;dst=100316&amp;field=134&amp;demo=2" TargetMode = "External"/><Relationship Id="rId18" Type="http://schemas.openxmlformats.org/officeDocument/2006/relationships/hyperlink" Target="https://login.consultant.ru/link/?req=doc&amp;base=LAW&amp;n=507296&amp;date=13.10.2025&amp;dst=884&amp;field=134&amp;demo=2" TargetMode = "External"/><Relationship Id="rId19" Type="http://schemas.openxmlformats.org/officeDocument/2006/relationships/hyperlink" Target="https://login.consultant.ru/link/?req=doc&amp;base=LAW&amp;n=500915&amp;date=13.10.2025&amp;dst=100321&amp;field=134&amp;demo=2" TargetMode = "External"/><Relationship Id="rId20" Type="http://schemas.openxmlformats.org/officeDocument/2006/relationships/hyperlink" Target="https://login.consultant.ru/link/?req=doc&amp;base=LAW&amp;n=500915&amp;date=13.10.2025&amp;dst=100161&amp;field=134&amp;demo=2" TargetMode = "External"/><Relationship Id="rId21" Type="http://schemas.openxmlformats.org/officeDocument/2006/relationships/hyperlink" Target="https://login.consultant.ru/link/?req=doc&amp;base=LAW&amp;n=500915&amp;date=13.10.2025&amp;dst=661&amp;field=134&amp;demo=2" TargetMode = "External"/><Relationship Id="rId22" Type="http://schemas.openxmlformats.org/officeDocument/2006/relationships/hyperlink" Target="https://login.consultant.ru/link/?req=doc&amp;base=LAW&amp;n=507296&amp;date=13.10.2025&amp;dst=1002&amp;field=134&amp;demo=2" TargetMode = "External"/><Relationship Id="rId23" Type="http://schemas.openxmlformats.org/officeDocument/2006/relationships/hyperlink" Target="https://login.consultant.ru/link/?req=doc&amp;base=LAW&amp;n=507296&amp;date=13.10.2025&amp;dst=1074&amp;field=134&amp;demo=2" TargetMode = "External"/><Relationship Id="rId24" Type="http://schemas.openxmlformats.org/officeDocument/2006/relationships/hyperlink" Target="https://login.consultant.ru/link/?req=doc&amp;base=LAW&amp;n=490536&amp;date=13.10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30.06.2025 N 18079-ОГ/00
&lt;О взимании платы за жилое помещение и коммунальные услуги&gt;</dc:title>
  <dcterms:created xsi:type="dcterms:W3CDTF">2025-10-13T12:53:12Z</dcterms:created>
</cp:coreProperties>
</file>