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ФНС России от 29.10.2025 N СД-4-3/9704@</w:t>
              <w:br/>
              <w:t xml:space="preserve">"О направлении письма Минфина России от 27.10.2025 N 03-05-04-06/103526"</w:t>
              <w:br/>
              <w:t xml:space="preserve">(вместе с &lt;Письмом&gt; Минфина России от 27.10.2025 N 03-05-04-06/103526)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29 октября 2025 г. N СД-4-3/9704@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</w:t>
      </w:r>
    </w:p>
    <w:p>
      <w:pPr>
        <w:pStyle w:val="2"/>
        <w:jc w:val="center"/>
      </w:pPr>
      <w:r>
        <w:rPr>
          <w:sz w:val="24"/>
        </w:rPr>
        <w:t xml:space="preserve">ПИСЬМА МИНФИНА РОССИИ ОТ 27.10.2025 N 03-05-04-06/103526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направляет для сведения и использования в работе </w:t>
      </w:r>
      <w:hyperlink w:history="0" w:anchor="P28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Министерства финансов Российской Федерации от 27.10.2025 N 03-05-04-06/103526 по вопросу исчисления туристического налога со стоимости услуг по временному проживанию в составе услуг по санаторно-курортному лечению физических лиц, относящихся к категории лиц, указанных в </w:t>
      </w:r>
      <w:hyperlink w:history="0" r:id="rId8" w:tooltip="&quot;Налоговый кодекс Российской Федерации (часть вторая)&quot; от 05.08.2000 N 117-ФЗ (ред. от 27.10.2025) {КонсультантПлюс}">
        <w:r>
          <w:rPr>
            <w:sz w:val="24"/>
            <w:color w:val="0000ff"/>
          </w:rPr>
          <w:t xml:space="preserve">пункте 2 статьи 418.4</w:t>
        </w:r>
      </w:hyperlink>
      <w:r>
        <w:rPr>
          <w:sz w:val="24"/>
        </w:rPr>
        <w:t xml:space="preserve"> Налогового кодекса Российской Федерации в случае заключения налогоплательщиком (санаторно-курортной организацией) договора с третьим лицом (юридическим лицом).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Управлениям ФНС России по субъектам Российской Федерации поручается довести данное </w:t>
      </w:r>
      <w:hyperlink w:history="0" w:anchor="P28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до нижестоящих налоговых органов.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Д.С.САТИН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октября 2025 г. N 03-05-04-06/103526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Департаменте налоговой политики рассмотрено письмо по вопросу о туристическом налоге и сообщается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Налоговый кодекс Российской Федерации (часть вторая)&quot; от 05.08.2000 N 117-ФЗ (ред. от 27.10.2025) {КонсультантПлюс}">
        <w:r>
          <w:rPr>
            <w:sz w:val="24"/>
            <w:color w:val="0000ff"/>
          </w:rPr>
          <w:t xml:space="preserve">пункту 1 статьи 418.4</w:t>
        </w:r>
      </w:hyperlink>
      <w:r>
        <w:rPr>
          <w:sz w:val="24"/>
        </w:rPr>
        <w:t xml:space="preserve"> Налогового кодекса Российской Федерации (далее - Налоговый кодекс) налоговая база по туристическому налогу определяется как стоимость оказываемой услуги по предоставлению мест для временного проживания физических лиц в средстве размещения (далее - услуга по временному проживанию) без учета сумм туристического налога и налога на добавленную стоимость.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0" w:tooltip="&quot;Налоговый кодекс Российской Федерации (часть вторая)&quot; от 05.08.2000 N 117-ФЗ (ред. от 27.10.2025) {КонсультантПлюс}">
        <w:r>
          <w:rPr>
            <w:sz w:val="24"/>
            <w:color w:val="0000ff"/>
          </w:rPr>
          <w:t xml:space="preserve">пункта 1 статьи 418.7</w:t>
        </w:r>
      </w:hyperlink>
      <w:r>
        <w:rPr>
          <w:sz w:val="24"/>
        </w:rPr>
        <w:t xml:space="preserve"> Налогового кодекса налогоплательщики, оказывающие услуги по временному проживанию в составе услуг по санаторно-курортному лечению, исчисляют туристический налог в отношении таких услуг в размере минимального налога, рассчитываемого как произведение 100 рублей и количества суток проживания.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мнению Департамента, налогоплательщики, оказывающие услуги по временному проживанию в составе услуг по санаторно-курортному лечению на основании договора на оказание санаторно-курортных услуг (санаторно-курортной путевки), исчисляют туристический налог в размере, определяемом как произведение 100 рублей и количества суток предоставления услуг по временному проживанию в составе услуг по санаторно-курортному лечению в отношении каждой санаторно-курортной путевки.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по временному проживанию, оказываемой отдельным категориям физических лиц (</w:t>
      </w:r>
      <w:hyperlink w:history="0" r:id="rId11" w:tooltip="&quot;Налоговый кодекс Российской Федерации (часть вторая)&quot; от 05.08.2000 N 117-ФЗ (ред. от 27.10.2025) {КонсультантПлюс}">
        <w:r>
          <w:rPr>
            <w:sz w:val="24"/>
            <w:color w:val="0000ff"/>
          </w:rPr>
          <w:t xml:space="preserve">пункт 2 статьи 418.4</w:t>
        </w:r>
      </w:hyperlink>
      <w:r>
        <w:rPr>
          <w:sz w:val="24"/>
        </w:rPr>
        <w:t xml:space="preserve"> Налогового кодекса).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а также принимая во внимание, что туристический налог в отношении услуг по временному проживанию в составе услуг по санаторно-курортному лечению исчисляется в отношении каждой санаторно-курортной путевки, полагаем, что налогоплательщик вправе не включать в налоговую базу стоимость услуги по временному проживанию в составе услуг по санаторно-курортному лечению в том случае, если физическое лицо, приобретающее такую услугу (т.е. лицо, которому предоставлена санаторно-курортная путевка), относится к одной или нескольким категориям физических лиц, определенным </w:t>
      </w:r>
      <w:hyperlink w:history="0" r:id="rId12" w:tooltip="&quot;Налоговый кодекс Российской Федерации (часть вторая)&quot; от 05.08.2000 N 117-ФЗ (ред. от 27.10.2025) {КонсультантПлюс}">
        <w:r>
          <w:rPr>
            <w:sz w:val="24"/>
            <w:color w:val="0000ff"/>
          </w:rPr>
          <w:t xml:space="preserve">пунктом 2 статьи 418.4</w:t>
        </w:r>
      </w:hyperlink>
      <w:r>
        <w:rPr>
          <w:sz w:val="24"/>
        </w:rPr>
        <w:t xml:space="preserve"> Налогового кодекса, независимо от того, кем оплачивается такая путевка.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Д.В.ВОЛКОВ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29.10.2025 N СД-4-3/9704@</w:t>
            <w:br/>
            <w:t>"О направлении письма Минфина России от 27.10.2025 N 03-05-04-06/103526...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7473&amp;date=01.11.2025&amp;dst=26420&amp;field=134&amp;demo=2" TargetMode = "External"/><Relationship Id="rId9" Type="http://schemas.openxmlformats.org/officeDocument/2006/relationships/hyperlink" Target="https://login.consultant.ru/link/?req=doc&amp;base=LAW&amp;n=517473&amp;date=01.11.2025&amp;dst=26419&amp;field=134&amp;demo=2" TargetMode = "External"/><Relationship Id="rId10" Type="http://schemas.openxmlformats.org/officeDocument/2006/relationships/hyperlink" Target="https://login.consultant.ru/link/?req=doc&amp;base=LAW&amp;n=517473&amp;date=01.11.2025&amp;dst=27284&amp;field=134&amp;demo=2" TargetMode = "External"/><Relationship Id="rId11" Type="http://schemas.openxmlformats.org/officeDocument/2006/relationships/hyperlink" Target="https://login.consultant.ru/link/?req=doc&amp;base=LAW&amp;n=517473&amp;date=01.11.2025&amp;dst=26420&amp;field=134&amp;demo=2" TargetMode = "External"/><Relationship Id="rId12" Type="http://schemas.openxmlformats.org/officeDocument/2006/relationships/hyperlink" Target="https://login.consultant.ru/link/?req=doc&amp;base=LAW&amp;n=517473&amp;date=01.11.2025&amp;dst=2642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29.10.2025 N СД-4-3/9704@
"О направлении письма Минфина России от 27.10.2025 N 03-05-04-06/103526"
(вместе с &lt;Письмом&gt; Минфина России от 27.10.2025 N 03-05-04-06/103526)</dc:title>
  <dcterms:created xsi:type="dcterms:W3CDTF">2025-11-01T13:31:19Z</dcterms:created>
</cp:coreProperties>
</file>