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5 ноября 2025 г. N 10-03144/25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информационных технологий Федеральной службы государственной регистрации, кадастра и картографии рассмотрело обращение 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Предоставление сведений, содержащихся в Едином государственном реестре недвижимости (далее - ЕГРН), регламентируется положениями </w:t>
      </w:r>
      <w:hyperlink w:history="0" r:id="rId7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статей 62</w:t>
        </w:r>
      </w:hyperlink>
      <w:r>
        <w:rPr>
          <w:sz w:val="24"/>
        </w:rPr>
        <w:t xml:space="preserve"> и </w:t>
      </w:r>
      <w:hyperlink w:history="0" r:id="rId8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63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 N 218-ФЗ), а также </w:t>
      </w:r>
      <w:hyperlink w:history="0" r:id="rId9" w:tooltip="Приказ Росреестра от 08.04.2021 N П/0149 (ред. от 24.07.2025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предоставления сведений, содержащихся в ЕГРН, утвержденным приказом Росреестра от 08.04.2021 N П/0149 (далее - Порядок N П/0149).</w:t>
      </w:r>
    </w:p>
    <w:p>
      <w:pPr>
        <w:pStyle w:val="0"/>
        <w:spacing w:before="240" w:lineRule="auto"/>
        <w:ind w:firstLine="540"/>
        <w:jc w:val="both"/>
      </w:pPr>
      <w:hyperlink w:history="0" r:id="rId10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------------ Недействующая редакция {КонсультантПлюс}">
        <w:r>
          <w:rPr>
            <w:sz w:val="24"/>
            <w:color w:val="0000ff"/>
          </w:rPr>
          <w:t xml:space="preserve">Пункт 74</w:t>
        </w:r>
      </w:hyperlink>
      <w:r>
        <w:rPr>
          <w:sz w:val="24"/>
        </w:rPr>
        <w:t xml:space="preserve"> Порядка N П/0149 содержит перечень форматов файлов, в виде которых могут быть направлены электронные документы (электронные образы документов), представляемые с запросом о предоставлении сведений, содержащихся в ЕГРН, в электронной форме (PDF, PDF/A, XML).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изготовления и направления судебного акта в форме электронного документа лицам, участвующим в деле, регламентирован </w:t>
      </w:r>
      <w:hyperlink w:history="0" r:id="rId11" w:tooltip="Постановление Пленума Верховного Суда РФ от 26.12.2017 N 57 &quot;О некоторых вопросах применения законодательства, регулирующего использование документов в электронном виде в деятельности судов общей юрисдикции и арбитражных судов&quot; {КонсультантПлюс}">
        <w:r>
          <w:rPr>
            <w:sz w:val="24"/>
            <w:color w:val="0000ff"/>
          </w:rPr>
          <w:t xml:space="preserve">пунктами 26</w:t>
        </w:r>
      </w:hyperlink>
      <w:r>
        <w:rPr>
          <w:sz w:val="24"/>
        </w:rPr>
        <w:t xml:space="preserve">, </w:t>
      </w:r>
      <w:hyperlink w:history="0" r:id="rId12" w:tooltip="Постановление Пленума Верховного Суда РФ от 26.12.2017 N 57 &quot;О некоторых вопросах применения законодательства, регулирующего использование документов в электронном виде в деятельности судов общей юрисдикции и арбитражных судов&quot; {КонсультантПлюс}">
        <w:r>
          <w:rPr>
            <w:sz w:val="24"/>
            <w:color w:val="0000ff"/>
          </w:rPr>
          <w:t xml:space="preserve">32</w:t>
        </w:r>
      </w:hyperlink>
      <w:r>
        <w:rPr>
          <w:sz w:val="24"/>
        </w:rPr>
        <w:t xml:space="preserve"> Постановления Пленума Верховного Суда Российской Федерации от 26.12.2017 N 57 "О некоторых вопросах применения законодательства, регулирующего использование документов в электронном виде в деятельности судов общей юрисдикции и арбитражных судов", </w:t>
      </w:r>
      <w:hyperlink w:history="0" r:id="rId13" w:tooltip="Постановление Пленума ВАС РФ от 25.12.2013 N 100 (ред. от 11.07.2014) &quot;Об утверждении Инструкции по делопроизводству в арбитражных судах Российской Федерации (первой, апелляционной и кассационной инстанций)&quot; {КонсультантПлюс}">
        <w:r>
          <w:rPr>
            <w:sz w:val="24"/>
            <w:color w:val="0000ff"/>
          </w:rPr>
          <w:t xml:space="preserve">Инструкцией</w:t>
        </w:r>
      </w:hyperlink>
      <w:r>
        <w:rPr>
          <w:sz w:val="24"/>
        </w:rPr>
        <w:t xml:space="preserve"> по делопроизводству в арбитражных судах Российской Федерации, утвержденной Постановлением Пленума Высшего Арбитражного Суда Российской Федерации от 25.12.2013 N 100.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указанными документами не установлен формат файла электронного документа, изготавливаемого судом.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информации, размещенной на сайтах арбитражных судов Российской Федерации в информационно-коммуникационной сети "Интернет" во вкладке "Порядок получения судебного акта, выполненного в форме электронного документа", судебный акт в форме электронного документа, доступный для скачивания лицам, участвующим в деле, формируется из двух файлов: тестовом в формате RTF и электронном - подпись судьи в формате SIG.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</w:t>
      </w:r>
      <w:hyperlink w:history="0" r:id="rId14" w:tooltip="Приказ Росреестра от 24.07.2025 N П/0251/25 &quot;О внесении изменений в некоторые приказы Федеральной службы государственной регистрации, кадастра и картографии в сфере предоставления сведений из Единого государственного реестра недвижимости&quot; (Зарегистрировано в Минюсте России 23.10.2025 N 8392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Росреестра от 24.07.2025 N П/251/25 "О внесении изменений в некоторые приказы Федеральной службы государственной регистрации, кадастра и картографии в сфере предоставления сведений из Единого государственного реестра недвижимости" предусмотрено добавление в </w:t>
      </w:r>
      <w:hyperlink w:history="0" r:id="rId15" w:tooltip="Приказ Росреестра от 08.04.2021 N П/0149 (ред. от 24.07.2025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пункт 74</w:t>
        </w:r>
      </w:hyperlink>
      <w:r>
        <w:rPr>
          <w:sz w:val="24"/>
        </w:rPr>
        <w:t xml:space="preserve"> Порядка предоставления сведений, содержащихся в ЕГРН, утвержденного приказом Росреестра от 08.04.2021 N П/0149, формата RTF в перечень допустимых форматов файлов, в виде которых могут направляться электронные документы (электронные образы документов), представляемые с запросом о предоставлении сведений из ЕГРН).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настоящее время указанный </w:t>
      </w:r>
      <w:hyperlink w:history="0" r:id="rId16" w:tooltip="Приказ Росреестра от 24.07.2025 N П/0251/25 &quot;О внесении изменений в некоторые приказы Федеральной службы государственной регистрации, кадастра и картографии в сфере предоставления сведений из Единого государственного реестра недвижимости&quot; (Зарегистрировано в Минюсте России 23.10.2025 N 8392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находится на государственной регистрации в Минюсте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Отмечаем, что согласно положениям </w:t>
      </w:r>
      <w:hyperlink w:history="0" r:id="rId17" w:tooltip="Приказ Росреестра от 08.04.2021 N П/0149 (ред. от 24.07.2025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пункта 49</w:t>
        </w:r>
      </w:hyperlink>
      <w:r>
        <w:rPr>
          <w:sz w:val="24"/>
        </w:rPr>
        <w:t xml:space="preserve"> Порядка N П/0149 прилагаемые к запросу о предоставлении сведений из ЕГРН ограниченного доступа документы, представленные в форме электронных документов (электронных образов документов), могут быть удостоверены не только усиленной квалифицированной электронной подписью (далее - УКЭП) лица, подписавшего документ, уполномоченного лица органа, выдавшего документ, но и УКЭП нотариуса.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этого, сохраняется возможность подать запрос о предоставлении сведений, содержащихся в ЕГРН, в виде бумажного документа через многофункциональные центры предоставления государственных и муниципальных услуг.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начальника</w:t>
      </w:r>
    </w:p>
    <w:p>
      <w:pPr>
        <w:pStyle w:val="0"/>
        <w:jc w:val="right"/>
      </w:pPr>
      <w:r>
        <w:rPr>
          <w:sz w:val="24"/>
        </w:rPr>
        <w:t xml:space="preserve">Управления информационных технологий</w:t>
      </w:r>
    </w:p>
    <w:p>
      <w:pPr>
        <w:pStyle w:val="0"/>
        <w:jc w:val="right"/>
      </w:pPr>
      <w:r>
        <w:rPr>
          <w:sz w:val="24"/>
        </w:rPr>
        <w:t xml:space="preserve">Г.А.БОЯРСКИЙ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05.11.2025 N 10-03144/25</w:t>
            <w:br/>
            <w:t>&lt;О допустимых форматах файлов электронных документов (электронных образо...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05.11.2025 N 10-03144/25 &lt;О допустимых форматах файлов электронных документов (электронных образо...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339&amp;date=13.11.2025&amp;dst=100799&amp;field=134&amp;demo=2" TargetMode = "External"/><Relationship Id="rId8" Type="http://schemas.openxmlformats.org/officeDocument/2006/relationships/hyperlink" Target="https://login.consultant.ru/link/?req=doc&amp;base=LAW&amp;n=500339&amp;date=13.11.2025&amp;dst=100835&amp;field=134&amp;demo=2" TargetMode = "External"/><Relationship Id="rId9" Type="http://schemas.openxmlformats.org/officeDocument/2006/relationships/hyperlink" Target="https://login.consultant.ru/link/?req=doc&amp;base=LAW&amp;n=517452&amp;date=13.11.2025&amp;dst=100014&amp;field=134&amp;demo=2" TargetMode = "External"/><Relationship Id="rId10" Type="http://schemas.openxmlformats.org/officeDocument/2006/relationships/hyperlink" Target="https://login.consultant.ru/link/?req=doc&amp;base=LAW&amp;n=497524&amp;date=13.11.2025&amp;dst=100380&amp;field=134&amp;demo=2" TargetMode = "External"/><Relationship Id="rId11" Type="http://schemas.openxmlformats.org/officeDocument/2006/relationships/hyperlink" Target="https://login.consultant.ru/link/?req=doc&amp;base=LAW&amp;n=286321&amp;date=13.11.2025&amp;dst=100088&amp;field=134&amp;demo=2" TargetMode = "External"/><Relationship Id="rId12" Type="http://schemas.openxmlformats.org/officeDocument/2006/relationships/hyperlink" Target="https://login.consultant.ru/link/?req=doc&amp;base=LAW&amp;n=286321&amp;date=13.11.2025&amp;dst=100110&amp;field=134&amp;demo=2" TargetMode = "External"/><Relationship Id="rId13" Type="http://schemas.openxmlformats.org/officeDocument/2006/relationships/hyperlink" Target="https://login.consultant.ru/link/?req=doc&amp;base=LAW&amp;n=166564&amp;date=13.11.2025&amp;dst=100575&amp;field=134&amp;demo=2" TargetMode = "External"/><Relationship Id="rId14" Type="http://schemas.openxmlformats.org/officeDocument/2006/relationships/hyperlink" Target="https://login.consultant.ru/link/?req=doc&amp;base=LAW&amp;n=517301&amp;date=13.11.2025&amp;dst=100111&amp;field=134&amp;demo=2" TargetMode = "External"/><Relationship Id="rId15" Type="http://schemas.openxmlformats.org/officeDocument/2006/relationships/hyperlink" Target="https://login.consultant.ru/link/?req=doc&amp;base=LAW&amp;n=517452&amp;date=13.11.2025&amp;dst=410&amp;field=134&amp;demo=2" TargetMode = "External"/><Relationship Id="rId16" Type="http://schemas.openxmlformats.org/officeDocument/2006/relationships/hyperlink" Target="https://login.consultant.ru/link/?req=doc&amp;base=LAW&amp;n=517301&amp;date=13.11.2025&amp;demo=2" TargetMode = "External"/><Relationship Id="rId17" Type="http://schemas.openxmlformats.org/officeDocument/2006/relationships/hyperlink" Target="https://login.consultant.ru/link/?req=doc&amp;base=LAW&amp;n=517452&amp;date=13.11.2025&amp;dst=10027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05.11.2025 N 10-03144/25
&lt;О допустимых форматах файлов электронных документов (электронных образов документов), представляемых с запросом о предоставлении сведений из ЕГРН&gt;</dc:title>
  <dcterms:created xsi:type="dcterms:W3CDTF">2025-11-13T13:00:23Z</dcterms:created>
</cp:coreProperties>
</file>