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12 ноября 2025 г. N 69144-ДН/04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пределах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утвержденным постановлением Правительства Российской Федерации от 18.11.2013 N 1038, рассмотрение конкретных правовых ситуаций, спорных вопросов применения законодательства, возникающих между юридическими и (или) физическими лицами, их юридическая оценка не входят в компетенцию Минстроя России.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сообщается, что согласно </w:t>
      </w:r>
      <w:hyperlink w:history="0" r:id="rId8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части 1 статьи 137</w:t>
        </w:r>
      </w:hyperlink>
      <w:r>
        <w:rPr>
          <w:sz w:val="24"/>
        </w:rPr>
        <w:t xml:space="preserve"> Жилищного кодекса Российской Федерации (далее - ЖК РФ) товарищество собственников жилья (далее - ТСЖ) вправе заключать в соответствии с законодательством договор управления многоквартирным домом (далее - МКД) и иные обеспечивающие управление МКД, в том числе содержание и ремонт общего имущества в МКД, договоры.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Так, жилищное законодательство Российской Федерации предусматривает ситуацию, когда собственниками помещений МКД выбран и реализован способ управления ТСЖ, но при этом указанное ТСЖ заключило договор управления с управляющей организацией (далее - УО).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приведенном случае противоречий не возникает, поскольку юридически выбран только один способ управления МКД - управление ТСЖ, а уже созданное ТСЖ делегирует свои полномочия УО.</w:t>
      </w:r>
    </w:p>
    <w:p>
      <w:pPr>
        <w:pStyle w:val="0"/>
        <w:spacing w:before="240" w:lineRule="auto"/>
        <w:ind w:firstLine="540"/>
        <w:jc w:val="both"/>
      </w:pPr>
      <w:hyperlink w:history="0" r:id="rId9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Часть 2 статьи 162</w:t>
        </w:r>
      </w:hyperlink>
      <w:r>
        <w:rPr>
          <w:sz w:val="24"/>
        </w:rPr>
        <w:t xml:space="preserve"> ЖК РФ устанавливает, что в качестве стороны, заключающей договор управления с УО, могут выступать как собственники помещений МКД, так и органы управления ТСЖ.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Правом заключения договора управления наделено Правление ТСЖ (</w:t>
      </w:r>
      <w:hyperlink w:history="0" r:id="rId10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пункт 4 статьи 148</w:t>
        </w:r>
      </w:hyperlink>
      <w:r>
        <w:rPr>
          <w:sz w:val="24"/>
        </w:rPr>
        <w:t xml:space="preserve"> ЖК РФ). При этом порядок принятия решения о заключении такого договора управления законодательством не урегулирован и может быть установлен Уставом ТСЖ.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Отмечается, что реализации ТСЖ права заключения договора управления МКД с УО решение общего собрания собственников помещений в МКД не требуется.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УО как вторая сторона договора управления обязуется выполнять работы и (или) оказывать услуги по управлению МКД, оказывать услуги и выполнять работы по надлежащему содержанию и ремонту общего имущества в таком доме, предоставлять коммунальные услуги собственникам помещений в таком доме и пользующимся помещениями в этом доме лицам или в случаях, предусмотренных </w:t>
      </w:r>
      <w:hyperlink w:history="0" r:id="rId11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статьей 157.2</w:t>
        </w:r>
      </w:hyperlink>
      <w:r>
        <w:rPr>
          <w:sz w:val="24"/>
        </w:rPr>
        <w:t xml:space="preserve"> ЖК РФ, обеспечить готовность инженерных систем, осуществлять иную направленную на достижение целей управления МКД деятельность (</w:t>
      </w:r>
      <w:hyperlink w:history="0" r:id="rId12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часть 2 статьи 162</w:t>
        </w:r>
      </w:hyperlink>
      <w:r>
        <w:rPr>
          <w:sz w:val="24"/>
        </w:rPr>
        <w:t xml:space="preserve"> ЖК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в случае заключения договора управления между ТСЖ и УО способ управления этим МКД остается единственным - это управление ТСЖ. Именно ТСЖ, созданное в надлежащем порядке и имеющее право управлять МКД, наделено правом заключить договор управления с УО, передав свои полномочия по указанному договору управляющей организации. При этом изменения способа управления дома не происходит, поскольку, во-первых, ТСЖ не наделено правом изменения способа управления, таким правом обладает исключительно общее собрание собственников (</w:t>
      </w:r>
      <w:hyperlink w:history="0" r:id="rId13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часть 3 статьи 161</w:t>
        </w:r>
      </w:hyperlink>
      <w:r>
        <w:rPr>
          <w:sz w:val="24"/>
        </w:rPr>
        <w:t xml:space="preserve"> ЖК РФ), во-вторых, изменение способа управления привело бы к утрате ТСЖ права на заключение договора МКД управления с УО.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заключения договора управления МКД ТСЖ фактически утрачивает права и обязанности по управлению МКД, поскольку в соответствии со </w:t>
      </w:r>
      <w:hyperlink w:history="0" r:id="rId14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статьей 162</w:t>
        </w:r>
      </w:hyperlink>
      <w:r>
        <w:rPr>
          <w:sz w:val="24"/>
        </w:rPr>
        <w:t xml:space="preserve"> ЖК РФ такими правами и обязанностями наделяется УО.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 ТСЖ снимаются обязанности по выполнению работ и (или) оказанию услуг по управлению МКД, по оказанию услуг и выполнению работ по надлежащему содержанию и ремонту общего имущества в таком доме, по предоставлению коммунальных услуг собственникам помещений в таком доме и пользующимся помещениями в этом доме лицам, по обеспечению безопасности при использовании и содержании внутридомового и внутриквартирного газового оборудования при предоставлении коммунальной услуги газоснабжения, или в случаях, предусмотренных </w:t>
      </w:r>
      <w:hyperlink w:history="0" r:id="rId15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статьей 157.2</w:t>
        </w:r>
      </w:hyperlink>
      <w:r>
        <w:rPr>
          <w:sz w:val="24"/>
        </w:rPr>
        <w:t xml:space="preserve"> ЖК РФ, по обеспечению готовности инженерных систем, по осуществлению иной направленной на достижение целей управления МКД деятельности, все перечисленные обязанности возлагаются на УО (</w:t>
      </w:r>
      <w:hyperlink w:history="0" r:id="rId16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части 2.2</w:t>
        </w:r>
      </w:hyperlink>
      <w:r>
        <w:rPr>
          <w:sz w:val="24"/>
        </w:rPr>
        <w:t xml:space="preserve">, </w:t>
      </w:r>
      <w:hyperlink w:history="0" r:id="rId17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11 статьи 161</w:t>
        </w:r>
      </w:hyperlink>
      <w:r>
        <w:rPr>
          <w:sz w:val="24"/>
        </w:rPr>
        <w:t xml:space="preserve">, </w:t>
      </w:r>
      <w:hyperlink w:history="0" r:id="rId18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часть 2 статьи 162</w:t>
        </w:r>
      </w:hyperlink>
      <w:r>
        <w:rPr>
          <w:sz w:val="24"/>
        </w:rPr>
        <w:t xml:space="preserve"> ЖК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Собственники помещений в МКД вносят плату за содержание жилого помещения и коммунальные услуги в УО, а не в ТСЖ. Именно УО получает право распоряжения денежными средствами, ТСЖ такое право утрачивает.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19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13.08.1997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12.11.2025 N 69144-ДН/04</w:t>
            <w:br/>
            <w:t>&lt;О заключении договора управления МКД&gt;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12.11.2025 N 69144-ДН/04 &lt;О заключении договора управления МКД&gt;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478&amp;date=22.11.2025&amp;dst=100015&amp;field=134&amp;demo=2" TargetMode = "External"/><Relationship Id="rId8" Type="http://schemas.openxmlformats.org/officeDocument/2006/relationships/hyperlink" Target="https://login.consultant.ru/link/?req=doc&amp;base=LAW&amp;n=518132&amp;date=22.11.2025&amp;dst=101049&amp;field=134&amp;demo=2" TargetMode = "External"/><Relationship Id="rId9" Type="http://schemas.openxmlformats.org/officeDocument/2006/relationships/hyperlink" Target="https://login.consultant.ru/link/?req=doc&amp;base=LAW&amp;n=518132&amp;date=22.11.2025&amp;dst=776&amp;field=134&amp;demo=2" TargetMode = "External"/><Relationship Id="rId10" Type="http://schemas.openxmlformats.org/officeDocument/2006/relationships/hyperlink" Target="https://login.consultant.ru/link/?req=doc&amp;base=LAW&amp;n=518132&amp;date=22.11.2025&amp;dst=100858&amp;field=134&amp;demo=2" TargetMode = "External"/><Relationship Id="rId11" Type="http://schemas.openxmlformats.org/officeDocument/2006/relationships/hyperlink" Target="https://login.consultant.ru/link/?req=doc&amp;base=LAW&amp;n=518132&amp;date=22.11.2025&amp;dst=749&amp;field=134&amp;demo=2" TargetMode = "External"/><Relationship Id="rId12" Type="http://schemas.openxmlformats.org/officeDocument/2006/relationships/hyperlink" Target="https://login.consultant.ru/link/?req=doc&amp;base=LAW&amp;n=518132&amp;date=22.11.2025&amp;dst=776&amp;field=134&amp;demo=2" TargetMode = "External"/><Relationship Id="rId13" Type="http://schemas.openxmlformats.org/officeDocument/2006/relationships/hyperlink" Target="https://login.consultant.ru/link/?req=doc&amp;base=LAW&amp;n=518132&amp;date=22.11.2025&amp;dst=5&amp;field=134&amp;demo=2" TargetMode = "External"/><Relationship Id="rId14" Type="http://schemas.openxmlformats.org/officeDocument/2006/relationships/hyperlink" Target="https://login.consultant.ru/link/?req=doc&amp;base=LAW&amp;n=518132&amp;date=22.11.2025&amp;dst=100983&amp;field=134&amp;demo=2" TargetMode = "External"/><Relationship Id="rId15" Type="http://schemas.openxmlformats.org/officeDocument/2006/relationships/hyperlink" Target="https://login.consultant.ru/link/?req=doc&amp;base=LAW&amp;n=518132&amp;date=22.11.2025&amp;dst=749&amp;field=134&amp;demo=2" TargetMode = "External"/><Relationship Id="rId16" Type="http://schemas.openxmlformats.org/officeDocument/2006/relationships/hyperlink" Target="https://login.consultant.ru/link/?req=doc&amp;base=LAW&amp;n=518132&amp;date=22.11.2025&amp;dst=1117&amp;field=134&amp;demo=2" TargetMode = "External"/><Relationship Id="rId17" Type="http://schemas.openxmlformats.org/officeDocument/2006/relationships/hyperlink" Target="https://login.consultant.ru/link/?req=doc&amp;base=LAW&amp;n=518132&amp;date=22.11.2025&amp;dst=770&amp;field=134&amp;demo=2" TargetMode = "External"/><Relationship Id="rId18" Type="http://schemas.openxmlformats.org/officeDocument/2006/relationships/hyperlink" Target="https://login.consultant.ru/link/?req=doc&amp;base=LAW&amp;n=518132&amp;date=22.11.2025&amp;dst=776&amp;field=134&amp;demo=2" TargetMode = "External"/><Relationship Id="rId19" Type="http://schemas.openxmlformats.org/officeDocument/2006/relationships/hyperlink" Target="https://login.consultant.ru/link/?req=doc&amp;base=LAW&amp;n=490536&amp;date=22.11.2025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12.11.2025 N 69144-ДН/04
&lt;О заключении договора управления МКД&gt;</dc:title>
  <dcterms:created xsi:type="dcterms:W3CDTF">2025-11-22T10:18:29Z</dcterms:created>
</cp:coreProperties>
</file>