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октября 2025 г. N 29875-ОГ/08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градостроительной деятельности и архитектуры Министерства строительства и жилищно-коммунального хозяйства Российской Федерации рассмотрел обращение о градостроительной деятельности 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Положению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утвержденному постановлением Правительства Российской Федерации от 18 ноября 2013 г. N 1038, Минстрой России осуществляет функции по выработке и реализации государственной политики и нормативно-правовому регулированию в сфере строительства, архитектуры, градостроительства (за исключением территориального планирования).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разъяснение правоприменительных практик гражданам и юридическим лицам не входит в компетенцию Минстроя России. Минстрой России не уполномочен давать оценку индивидуальных проектных решений.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считаем возможным сообщить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Градостроительный кодекс Российской Федерации&quot; от 29.12.2004 N 190-ФЗ (ред. от 31.07.2025) {КонсультантПлюс}">
        <w:r>
          <w:rPr>
            <w:sz w:val="24"/>
            <w:color w:val="0000ff"/>
          </w:rPr>
          <w:t xml:space="preserve">части 3 статьи 52</w:t>
        </w:r>
      </w:hyperlink>
      <w:r>
        <w:rPr>
          <w:sz w:val="24"/>
        </w:rPr>
        <w:t xml:space="preserve"> Градостроительного кодекса Российской Федерации (далее - ГрК РФ) лицом, осуществляющим строительство, реконструкцию, капитальный ремонт объекта капитального строительства, может являться застройщик либо индивидуальный предприниматель или юридическое лицо, заключившие договор строительного подряда.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Основанием для осуществления строительства является заключение договора строительного подряда. В соответствии с </w:t>
      </w:r>
      <w:hyperlink w:history="0" r:id="rId9" w:tooltip="&quot;Гражданский кодекс Российской Федерации (часть вторая)&quot; от 26.01.1996 N 14-ФЗ (ред. от 24.06.2025) {КонсультантПлюс}">
        <w:r>
          <w:rPr>
            <w:sz w:val="24"/>
            <w:color w:val="0000ff"/>
          </w:rPr>
          <w:t xml:space="preserve">частью 1 статьи 740</w:t>
        </w:r>
      </w:hyperlink>
      <w:r>
        <w:rPr>
          <w:sz w:val="24"/>
        </w:rPr>
        <w:t xml:space="preserve"> Гражданского кодекса Российской Федерации (далее - ГК РФ)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работы, а заказчик обязуется создать подрядчику необходимые условия для выполнения работ, принять их результат и уплатить обусловленную цену.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положений </w:t>
      </w:r>
      <w:hyperlink w:history="0" r:id="rId10" w:tooltip="&quot;Гражданский кодекс Российской Федерации (часть вторая)&quot; от 26.01.1996 N 14-ФЗ (ред. от 24.06.2025) {КонсультантПлюс}">
        <w:r>
          <w:rPr>
            <w:sz w:val="24"/>
            <w:color w:val="0000ff"/>
          </w:rPr>
          <w:t xml:space="preserve">статьи 706</w:t>
        </w:r>
      </w:hyperlink>
      <w:r>
        <w:rPr>
          <w:sz w:val="24"/>
        </w:rPr>
        <w:t xml:space="preserve"> ГК РФ,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</w:t>
      </w:r>
      <w:hyperlink w:history="0" r:id="rId11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пункта 1 статьи 313</w:t>
        </w:r>
      </w:hyperlink>
      <w:r>
        <w:rPr>
          <w:sz w:val="24"/>
        </w:rPr>
        <w:t xml:space="preserve"> и </w:t>
      </w:r>
      <w:hyperlink w:history="0" r:id="rId12" w:tooltip="&quot;Гражданский кодекс Российской Федерации (часть первая)&quot; от 30.11.1994 N 51-ФЗ (ред. от 31.07.2025, с изм. от 25.11.2025) (с изм. и доп., вступ. в силу с 01.08.2025) {КонсультантПлюс}">
        <w:r>
          <w:rPr>
            <w:sz w:val="24"/>
            <w:color w:val="0000ff"/>
          </w:rPr>
          <w:t xml:space="preserve">статьи 403</w:t>
        </w:r>
      </w:hyperlink>
      <w:r>
        <w:rPr>
          <w:sz w:val="24"/>
        </w:rPr>
        <w:t xml:space="preserve"> ГК РФ, а перед субподрядчиком - ответственность за неисполнение или ненадлежащее исполнение заказчиком обязательств по договору подряда.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иное не предусмотрено законом или договором, заказчик и субподрядчик не вправе предъявлять друг другу требования, связанные с нарушением договоров, заключенных каждым из них с генеральным подрядчиком.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отношения, возникающие непосредственно между подрядчиками и привлекаемыми ими субподрядчиками в рамках исполнения заключенных между ними договоров, не подлежат контролю заказчиками.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Приказ Минстроя России от 02.12.2022 N 1026/пр &quot;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&quot; (Зарегистрировано в Минюсте России 29.12.2022 N 71892) {КонсультантПлюс}">
        <w:r>
          <w:rPr>
            <w:sz w:val="24"/>
            <w:color w:val="0000ff"/>
          </w:rPr>
          <w:t xml:space="preserve">пунктом 10</w:t>
        </w:r>
      </w:hyperlink>
      <w:r>
        <w:rPr>
          <w:sz w:val="24"/>
        </w:rPr>
        <w:t xml:space="preserve">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строительства, утвержденного приказом Минстроя России от 2 декабря 2022 г. N 1026/пр "Об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строительства", </w:t>
      </w:r>
      <w:hyperlink w:history="0" r:id="rId14" w:tooltip="Приказ Минстроя России от 02.12.2022 N 1026/пр &quot;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&quot; (Зарегистрировано в Минюсте России 29.12.2022 N 71892) {КонсультантПлюс}">
        <w:r>
          <w:rPr>
            <w:sz w:val="24"/>
            <w:color w:val="0000ff"/>
          </w:rPr>
          <w:t xml:space="preserve">раздел 3</w:t>
        </w:r>
      </w:hyperlink>
      <w:r>
        <w:rPr>
          <w:sz w:val="24"/>
        </w:rPr>
        <w:t xml:space="preserve"> общего журнала "Сведения о выполнении работ в процессе строительства, реконструкции, капитального ремонта объекта капитального строительства" заполняется уполномоченным представителем лица, осуществляющего строительство, реконструкцию, капитальный ремонт, в день выполнения указанных работ.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учетом изложенного, субподрядчик не является лицом, осуществляющим строительство, соответственно не вправе заполнять </w:t>
      </w:r>
      <w:hyperlink w:history="0" r:id="rId15" w:tooltip="Приказ Минстроя России от 02.12.2022 N 1026/пр &quot;Об утверждении формы и порядка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&quot; (Зарегистрировано в Минюсте России 29.12.2022 N 71892) {КонсультантПлюс}">
        <w:r>
          <w:rPr>
            <w:sz w:val="24"/>
            <w:color w:val="0000ff"/>
          </w:rPr>
          <w:t xml:space="preserve">раздел 3</w:t>
        </w:r>
      </w:hyperlink>
      <w:r>
        <w:rPr>
          <w:sz w:val="24"/>
        </w:rPr>
        <w:t xml:space="preserve"> общего журнала. Ответственным за заполнение общего журнала является назначенный руководитель работ на объекте, которого выбирает компания-подрядчик, и которая отвечает за возведение здания по проекту и контролирует ход ведения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6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 Письма Минстроя России и его структурных подразделений, в которых разъясняются вопросы применения нормативно-правовых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градостроительной</w:t>
      </w:r>
    </w:p>
    <w:p>
      <w:pPr>
        <w:pStyle w:val="0"/>
        <w:jc w:val="right"/>
      </w:pPr>
      <w:r>
        <w:rPr>
          <w:sz w:val="24"/>
        </w:rPr>
        <w:t xml:space="preserve">деятельности и архитектуры</w:t>
      </w:r>
    </w:p>
    <w:p>
      <w:pPr>
        <w:pStyle w:val="0"/>
        <w:jc w:val="right"/>
      </w:pPr>
      <w:r>
        <w:rPr>
          <w:sz w:val="24"/>
        </w:rPr>
        <w:t xml:space="preserve">О.А.ДАШКОВА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27.10.2025 N 29875-ОГ/08</w:t>
            <w:br/>
            <w:t>&lt;О порядке ведения общего журнала, в котором ведется учет выполнени...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27.10.2025 N 29875-ОГ/08 &lt;О порядке ведения общего журнала, в котором ведется учет выполнени...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8.11.2025&amp;dst=100015&amp;field=134&amp;demo=2" TargetMode = "External"/><Relationship Id="rId8" Type="http://schemas.openxmlformats.org/officeDocument/2006/relationships/hyperlink" Target="https://login.consultant.ru/link/?req=doc&amp;base=LAW&amp;n=511394&amp;date=28.11.2025&amp;dst=3070&amp;field=134&amp;demo=2" TargetMode = "External"/><Relationship Id="rId9" Type="http://schemas.openxmlformats.org/officeDocument/2006/relationships/hyperlink" Target="https://login.consultant.ru/link/?req=doc&amp;base=LAW&amp;n=508506&amp;date=28.11.2025&amp;dst=101174&amp;field=134&amp;demo=2" TargetMode = "External"/><Relationship Id="rId10" Type="http://schemas.openxmlformats.org/officeDocument/2006/relationships/hyperlink" Target="https://login.consultant.ru/link/?req=doc&amp;base=LAW&amp;n=508506&amp;date=28.11.2025&amp;dst=101039&amp;field=134&amp;demo=2" TargetMode = "External"/><Relationship Id="rId11" Type="http://schemas.openxmlformats.org/officeDocument/2006/relationships/hyperlink" Target="https://login.consultant.ru/link/?req=doc&amp;base=LAW&amp;n=508490&amp;date=28.11.2025&amp;dst=10522&amp;field=134&amp;demo=2" TargetMode = "External"/><Relationship Id="rId12" Type="http://schemas.openxmlformats.org/officeDocument/2006/relationships/hyperlink" Target="https://login.consultant.ru/link/?req=doc&amp;base=LAW&amp;n=508490&amp;date=28.11.2025&amp;dst=101926&amp;field=134&amp;demo=2" TargetMode = "External"/><Relationship Id="rId13" Type="http://schemas.openxmlformats.org/officeDocument/2006/relationships/hyperlink" Target="https://login.consultant.ru/link/?req=doc&amp;base=LAW&amp;n=436423&amp;date=28.11.2025&amp;dst=100271&amp;field=134&amp;demo=2" TargetMode = "External"/><Relationship Id="rId14" Type="http://schemas.openxmlformats.org/officeDocument/2006/relationships/hyperlink" Target="https://login.consultant.ru/link/?req=doc&amp;base=LAW&amp;n=436423&amp;date=28.11.2025&amp;dst=100208&amp;field=134&amp;demo=2" TargetMode = "External"/><Relationship Id="rId15" Type="http://schemas.openxmlformats.org/officeDocument/2006/relationships/hyperlink" Target="https://login.consultant.ru/link/?req=doc&amp;base=LAW&amp;n=436423&amp;date=28.11.2025&amp;dst=100208&amp;field=134&amp;demo=2" TargetMode = "External"/><Relationship Id="rId16" Type="http://schemas.openxmlformats.org/officeDocument/2006/relationships/hyperlink" Target="https://login.consultant.ru/link/?req=doc&amp;base=LAW&amp;n=490536&amp;date=28.11.2025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27.10.2025 N 29875-ОГ/08
&lt;О порядке ведения общего журнала, в котором ведется учет выполнения работ по строительству, реконструкции, капитальному ремонту объекта капитального строительства&gt;</dc:title>
  <dcterms:created xsi:type="dcterms:W3CDTF">2025-11-28T14:20:58Z</dcterms:created>
</cp:coreProperties>
</file>