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28.11.2025 N 433-ФЗ</w:t>
              <w:br/>
              <w:t xml:space="preserve">"О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28 ноября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433-ФЗ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ПРИОСТАНОВЛЕНИИ</w:t>
      </w:r>
    </w:p>
    <w:p>
      <w:pPr>
        <w:pStyle w:val="2"/>
        <w:jc w:val="center"/>
      </w:pPr>
      <w:r>
        <w:rPr>
          <w:sz w:val="24"/>
        </w:rPr>
        <w:t xml:space="preserve">ДЕЙСТВИЯ ЧАСТИ ВТОРОЙ СТАТЬИ 43 ЗАКОНА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"О ПЕНСИОННОМ ОБЕСПЕЧЕНИИ ЛИЦ, ПРОХОДИВШИХ ВОЕННУЮ</w:t>
      </w:r>
    </w:p>
    <w:p>
      <w:pPr>
        <w:pStyle w:val="2"/>
        <w:jc w:val="center"/>
      </w:pPr>
      <w:r>
        <w:rPr>
          <w:sz w:val="24"/>
        </w:rPr>
        <w:t xml:space="preserve">СЛУЖБУ, СЛУЖБУ В ОРГАНАХ ВНУТРЕННИХ ДЕЛ, ГОСУДАРСТВЕННОЙ</w:t>
      </w:r>
    </w:p>
    <w:p>
      <w:pPr>
        <w:pStyle w:val="2"/>
        <w:jc w:val="center"/>
      </w:pPr>
      <w:r>
        <w:rPr>
          <w:sz w:val="24"/>
        </w:rPr>
        <w:t xml:space="preserve">ПРОТИВОПОЖАРНОЙ СЛУЖБЕ, ОРГАНАХ ПО КОНТРОЛЮ ЗА ОБОРОТОМ</w:t>
      </w:r>
    </w:p>
    <w:p>
      <w:pPr>
        <w:pStyle w:val="2"/>
        <w:jc w:val="center"/>
      </w:pPr>
      <w:r>
        <w:rPr>
          <w:sz w:val="24"/>
        </w:rPr>
        <w:t xml:space="preserve">НАРКОТИЧЕСКИХ СРЕДСТВ И ПСИХОТРОПНЫХ ВЕЩЕСТВ, УЧРЕЖДЕНИЯХ</w:t>
      </w:r>
    </w:p>
    <w:p>
      <w:pPr>
        <w:pStyle w:val="2"/>
        <w:jc w:val="center"/>
      </w:pPr>
      <w:r>
        <w:rPr>
          <w:sz w:val="24"/>
        </w:rPr>
        <w:t xml:space="preserve">И ОРГАНАХ УГОЛОВНО-ИСПОЛНИТЕЛЬНОЙ СИСТЕМЫ, ВОЙСКАХ</w:t>
      </w:r>
    </w:p>
    <w:p>
      <w:pPr>
        <w:pStyle w:val="2"/>
        <w:jc w:val="center"/>
      </w:pPr>
      <w:r>
        <w:rPr>
          <w:sz w:val="24"/>
        </w:rPr>
        <w:t xml:space="preserve">НАЦИОНАЛЬНОЙ ГВАРДИИ РОССИЙСКОЙ ФЕДЕРАЦИИ, ОРГАНАХ</w:t>
      </w:r>
    </w:p>
    <w:p>
      <w:pPr>
        <w:pStyle w:val="2"/>
        <w:jc w:val="center"/>
      </w:pPr>
      <w:r>
        <w:rPr>
          <w:sz w:val="24"/>
        </w:rPr>
        <w:t xml:space="preserve">ПРИНУДИТЕЛЬНОГО ИСПОЛНЕНИЯ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И ИХ СЕМЕЙ"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18 ноября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26 ноября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Приостановить до 1 января 2027 года действие </w:t>
      </w:r>
      <w:hyperlink w:history="0" r:id="rId8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части второй статьи 43</w:t>
        </w:r>
      </w:hyperlink>
      <w:r>
        <w:rPr>
          <w:sz w:val="24"/>
        </w:rPr>
        <w:t xml:space="preserve"> Закона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(Ведомости Съезда народных депутатов Российской Федерации и Верховного Совета Российской Федерации, 1993, N 9, ст. 328; Собрание законодательства Российской Федерации, 1995, N 49, ст. 4693; 1998, N 30, ст. 3613; 2002, N 27, ст. 2620; N 30, ст. 3033; 2003, N 27, ст. 2700; 2007, N 49, ст. 6072; 2011, N 46, ст. 6407; 2016, N 27, ст. 4160; 2017, N 27, ст. 3951; 2019, N 18, ст. 2190; N 40, ст. 5488; 2023, N 10, ст. 1573).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 размер денежного довольствия, учитываемого при исчислении пенсии в соответствии со </w:t>
      </w:r>
      <w:hyperlink w:history="0" r:id="rId9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статьей 43</w:t>
        </w:r>
      </w:hyperlink>
      <w:r>
        <w:rPr>
          <w:sz w:val="24"/>
        </w:rPr>
        <w:t xml:space="preserve"> Закона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семей", с 1 января 2026 года составляет 93,59 процента от размера указанного денежного довольствия.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 1 января 2026 года.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28 ноября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433-ФЗ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28.11.2025 N 433-ФЗ</w:t>
            <w:br/>
            <w:t>"О приостановлении действия части второй статьи 43 Закона Российской Федерации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5885&amp;date=01.12.2025&amp;dst=128&amp;field=134&amp;demo=2" TargetMode = "External"/><Relationship Id="rId9" Type="http://schemas.openxmlformats.org/officeDocument/2006/relationships/hyperlink" Target="https://login.consultant.ru/link/?req=doc&amp;base=LAW&amp;n=505885&amp;date=01.12.2025&amp;dst=10016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28.11.2025 N 433-ФЗ
"О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</dc:title>
  <dcterms:created xsi:type="dcterms:W3CDTF">2025-12-01T14:21:25Z</dcterms:created>
</cp:coreProperties>
</file>