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Минстроя России от 20.11.2025 N 728/пр</w:t>
              <w:br/>
              <w:t xml:space="preserve">"Об утверждении перечня сведений, обязательных для отражения в отчете о деятельности по управлению многоквартирным домом, и формы такого отчета"</w:t>
              <w:br/>
              <w:t xml:space="preserve">(Зарегистрировано в Минюсте России 28.11.2025 N 84362)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28 ноября 2025 г. N 84362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20 ноября 2025 г. N 728/пр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ПЕРЕЧНЯ</w:t>
      </w:r>
    </w:p>
    <w:p>
      <w:pPr>
        <w:pStyle w:val="2"/>
        <w:jc w:val="center"/>
      </w:pPr>
      <w:r>
        <w:rPr>
          <w:sz w:val="24"/>
        </w:rPr>
        <w:t xml:space="preserve">СВЕДЕНИЙ, ОБЯЗАТЕЛЬНЫХ ДЛЯ ОТРАЖЕНИЯ В ОТЧЕТЕ О ДЕЯТЕЛЬНОСТИ</w:t>
      </w:r>
    </w:p>
    <w:p>
      <w:pPr>
        <w:pStyle w:val="2"/>
        <w:jc w:val="center"/>
      </w:pPr>
      <w:r>
        <w:rPr>
          <w:sz w:val="24"/>
        </w:rPr>
        <w:t xml:space="preserve">ПО УПРАВЛЕНИЮ МНОГОКВАРТИРНЫМ ДОМОМ, И ФОРМЫ ТАКОГО ОТЧЕТА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частью 3.1 статьи 118</w:t>
        </w:r>
      </w:hyperlink>
      <w:r>
        <w:rPr>
          <w:sz w:val="24"/>
        </w:rPr>
        <w:t xml:space="preserve">, </w:t>
      </w:r>
      <w:hyperlink w:history="0" r:id="rId9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пунктом 3 статьи 148</w:t>
        </w:r>
      </w:hyperlink>
      <w:r>
        <w:rPr>
          <w:sz w:val="24"/>
        </w:rPr>
        <w:t xml:space="preserve"> и </w:t>
      </w:r>
      <w:hyperlink w:history="0" r:id="rId10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частью 10.1 статьи 161</w:t>
        </w:r>
      </w:hyperlink>
      <w:r>
        <w:rPr>
          <w:sz w:val="24"/>
        </w:rPr>
        <w:t xml:space="preserve"> Жилищного кодекса Российской Федерации, </w:t>
      </w:r>
      <w:hyperlink w:history="0" r:id="rId11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w:anchor="P33" w:tooltip="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сведений, обязательных для отражения в отчете о деятельности по управлению многоквартирным домом, согласно приложению N 1 к настоящему приказу;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w:anchor="P60" w:tooltip="ОТЧЕТ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отчета о деятельности по управлению многоквартирным домом согласно приложению N 2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Настоящий приказ вступает в силу с 1 марта 2026 г. и действует в течение 6 лет со дня его вступления в силу.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строительства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20 ноября 2025 г. N 728/пр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3" w:name="P33"/>
    <w:bookmarkEnd w:id="33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СВЕДЕНИЙ, ОБЯЗАТЕЛЬНЫХ ДЛЯ ОТРАЖЕНИЯ В ОТЧЕТЕ О ДЕЯТЕЛЬНОСТИ</w:t>
      </w:r>
    </w:p>
    <w:p>
      <w:pPr>
        <w:pStyle w:val="2"/>
        <w:jc w:val="center"/>
      </w:pPr>
      <w:r>
        <w:rPr>
          <w:sz w:val="24"/>
        </w:rPr>
        <w:t xml:space="preserve">ПО УПРАВЛЕНИЮ МНОГОКВАРТИРНЫМ ДОМОМ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Сведения о лице, осуществляющем управление многоквартирным домом &lt;1&gt; (далее - МКД).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12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Пункты 2</w:t>
        </w:r>
      </w:hyperlink>
      <w:r>
        <w:rPr>
          <w:sz w:val="24"/>
        </w:rPr>
        <w:t xml:space="preserve"> и </w:t>
      </w:r>
      <w:hyperlink w:history="0" r:id="rId13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3 части 2 статьи 161</w:t>
        </w:r>
      </w:hyperlink>
      <w:r>
        <w:rPr>
          <w:sz w:val="24"/>
        </w:rPr>
        <w:t xml:space="preserve"> Жилищного кодекса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Сведения об адресе и общей площади жилых и нежилых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Сведения о перечне и (или) стоимости выполненных работ (оказанных услуг) по содержанию общего имущества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Сведения о перечне и стоимости выполненных работ по текущему ремонту общего имущества в МКД. Сведения об остатке (перерасходе) денежных средств, предназначенных для финансирования работ по текущему ремонту.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Сведения о стоимости услуг по управлению МКД (без указания перечня услуг по управлению МКД).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Сведения о претензионно-исковой работе лица, осуществляющего управление многоквартирным домом, в отношении лиц, не исполнивших обязанность по внесению платы за жилое помещение и (или) коммунальные услуги, в том числе сведения о количестве направленных претензий, количестве направленных исковых заявлений, заявлений на выдачу судебного приказа, размере денежных средств, взысканных с собственников и нанимателей помещений в МКД в порядке принудительного взыскания.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Сведения о начислениях лица, осуществляющего управление МКД, собственникам и нанимателям помещений в МКД за выполненные работы (оказанные услуги) по содержанию, управлению и текущему ремонту общего имущества МКД, в том числе за оказанные дополнительные услуги (оказываемые на основании решений общего собрания собственников помещений в МКД), о поступлении средств от собственников и нанимателей помещений в МКД за указанные работы (услуги).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строительства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20 ноября 2025 г. N 728/пр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right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0"/>
      </w:tblGrid>
      <w:tr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bookmarkStart w:id="60" w:name="P60"/>
          <w:bookmarkEnd w:id="60"/>
          <w:p>
            <w:pPr>
              <w:pStyle w:val="0"/>
              <w:jc w:val="center"/>
            </w:pPr>
            <w:r>
              <w:rPr>
                <w:sz w:val="24"/>
              </w:rPr>
              <w:t xml:space="preserve">ОТЧЕТ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ДЕЯТЕЛЬНОСТИ ПО УПРАВЛЕНИЮ МНОГОКВАРТИРНЫМ ДОМОМ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0"/>
      </w:tblGrid>
      <w:tr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Отчет о деятельности по управлению многоквартирным домом по адресу: 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за ____ год</w:t>
            </w:r>
          </w:p>
        </w:tc>
      </w:tr>
      <w:tr>
        <w:tc>
          <w:tcPr>
            <w:tcW w:w="905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905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(полное наименование лица, осуществляющего управление многоквартирным домом)</w:t>
            </w:r>
          </w:p>
        </w:tc>
      </w:tr>
      <w:tr>
        <w:tc>
          <w:tcPr>
            <w:tcW w:w="905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905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(адрес места приема населения лицом, осуществляющим управление многоквартирного домом, по вопросам отчета)</w:t>
            </w:r>
          </w:p>
        </w:tc>
      </w:tr>
      <w:tr>
        <w:tc>
          <w:tcPr>
            <w:tcW w:w="905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905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(основной государственный регистрационный номер/идентификационный номер налогоплательщика)</w:t>
            </w:r>
          </w:p>
        </w:tc>
      </w:tr>
      <w:tr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Лицо, уполномоченное давать разъяснения по отчету: 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наличии), должность)</w:t>
            </w:r>
          </w:p>
        </w:tc>
      </w:tr>
      <w:tr>
        <w:tc>
          <w:tcPr>
            <w:tcW w:w="905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905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(номер телефона, адрес электронной почты (при наличии) лица, уполномоченного давать разъяснения по отчету)</w:t>
            </w:r>
          </w:p>
        </w:tc>
      </w:tr>
      <w:tr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__________ м</w:t>
            </w:r>
            <w:r>
              <w:rPr>
                <w:sz w:val="24"/>
                <w:vertAlign w:val="superscript"/>
              </w:rPr>
              <w:t xml:space="preserve">2</w:t>
            </w:r>
          </w:p>
        </w:tc>
      </w:tr>
      <w:tr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размещения отчета: "__" ______________ ____ г.</w:t>
            </w:r>
          </w:p>
        </w:tc>
      </w:tr>
      <w:tr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1. За отчетный период выполнены следующие работы (оказаны следующие услуги) по содержанию общего имущества собственников помещений в многоквартирном доме: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2"/>
        <w:gridCol w:w="968"/>
        <w:gridCol w:w="975"/>
        <w:gridCol w:w="1138"/>
        <w:gridCol w:w="1382"/>
        <w:gridCol w:w="1392"/>
        <w:gridCol w:w="1186"/>
        <w:gridCol w:w="1455"/>
      </w:tblGrid>
      <w:tr>
        <w:tc>
          <w:tcPr>
            <w:tcW w:w="56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96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работы (услуги)</w:t>
            </w:r>
          </w:p>
        </w:tc>
        <w:tc>
          <w:tcPr>
            <w:tcW w:w="97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 работы (услуги)</w:t>
            </w:r>
          </w:p>
        </w:tc>
        <w:tc>
          <w:tcPr>
            <w:tcW w:w="113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Цена (стоимость) единицы работы (услуги), руб.</w:t>
            </w:r>
          </w:p>
        </w:tc>
        <w:tc>
          <w:tcPr>
            <w:gridSpan w:val="2"/>
            <w:tcW w:w="27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 перечню работ (услуг)</w:t>
            </w:r>
          </w:p>
        </w:tc>
        <w:tc>
          <w:tcPr>
            <w:gridSpan w:val="2"/>
            <w:tcW w:w="264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Выполнено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8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единиц работы (оказанной услуги)</w:t>
            </w:r>
          </w:p>
        </w:tc>
        <w:tc>
          <w:tcPr>
            <w:tcW w:w="1392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Стоимость работы (оказанной услуги), руб.</w:t>
            </w:r>
          </w:p>
        </w:tc>
        <w:tc>
          <w:tcPr>
            <w:tcW w:w="118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единиц работы (оказанной услуги)</w:t>
            </w:r>
          </w:p>
        </w:tc>
        <w:tc>
          <w:tcPr>
            <w:tcW w:w="1455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Стоимость работы (оказанной услуги), руб.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92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(произведение граф 4 и 5)</w:t>
            </w:r>
          </w:p>
        </w:tc>
        <w:tc>
          <w:tcPr>
            <w:vMerge w:val="continue"/>
          </w:tcPr>
          <w:p/>
        </w:tc>
        <w:tc>
          <w:tcPr>
            <w:tcW w:w="1455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(произведение граф 4 и 7)</w:t>
            </w:r>
          </w:p>
        </w:tc>
      </w:tr>
      <w:tr>
        <w:tc>
          <w:tcPr>
            <w:tcW w:w="56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9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9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13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3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39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1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145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562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968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975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138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382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392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186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455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3643" w:type="dxa"/>
          </w:tcPr>
          <w:p>
            <w:pPr>
              <w:pStyle w:val="0"/>
            </w:pPr>
            <w:r>
              <w:rPr>
                <w:sz w:val="24"/>
              </w:rPr>
              <w:t xml:space="preserve">ИТОГО</w:t>
            </w:r>
          </w:p>
        </w:tc>
        <w:tc>
          <w:tcPr>
            <w:tcW w:w="13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392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18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45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0"/>
      </w:tblGrid>
      <w:tr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2. За отчетный период выполнены следующие работы по текущему ремонту общего имущества собственников помещений в многоквартирном доме: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Остаток (перерасход (сальдо) денежных средств на финансирование текущего ремонта на 1 января отчетного периода: __________ руб.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многоквартирного дома в составе платы за содержание жилого помещения, за отчетный период: ________ руб.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Стоимость работ по текущему ремонту, выполненных за отчетный период: ________ руб.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Остаток (перерасход (сальдо) денежных средств на финансирование текущего ремонта на 31 декабря отчетного периода: _______ руб.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7"/>
        <w:gridCol w:w="1373"/>
        <w:gridCol w:w="1260"/>
        <w:gridCol w:w="1464"/>
        <w:gridCol w:w="1512"/>
        <w:gridCol w:w="2904"/>
      </w:tblGrid>
      <w:tr>
        <w:tc>
          <w:tcPr>
            <w:tcW w:w="5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37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работы</w:t>
            </w:r>
          </w:p>
        </w:tc>
        <w:tc>
          <w:tcPr>
            <w:tcW w:w="1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Основание проведения работы</w:t>
            </w:r>
          </w:p>
        </w:tc>
        <w:tc>
          <w:tcPr>
            <w:tcW w:w="14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Стоимость работы по текущему ремонту общего имущества, руб.</w:t>
            </w:r>
          </w:p>
        </w:tc>
        <w:tc>
          <w:tcPr>
            <w:tcW w:w="15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выполненных работ с единицами измерения</w:t>
            </w:r>
          </w:p>
        </w:tc>
        <w:tc>
          <w:tcPr>
            <w:tcW w:w="29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Реквизиты акта выполненных работ или адрес сайта в информационно-телекоммуникационной сети "Интернет", где размещен такой акт, при наличии подписанного акта</w:t>
            </w:r>
          </w:p>
        </w:tc>
      </w:tr>
      <w:tr>
        <w:tc>
          <w:tcPr>
            <w:tcW w:w="5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7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4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5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9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4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7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1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90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3180" w:type="dxa"/>
          </w:tcPr>
          <w:p>
            <w:pPr>
              <w:pStyle w:val="0"/>
            </w:pPr>
            <w:r>
              <w:rPr>
                <w:sz w:val="24"/>
              </w:rPr>
              <w:t xml:space="preserve">ИТОГО</w:t>
            </w:r>
          </w:p>
        </w:tc>
        <w:tc>
          <w:tcPr>
            <w:tcW w:w="14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1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9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0"/>
      </w:tblGrid>
      <w:tr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3. Стоимость услуг по управлению многоквартирным домом, оказанных за отчетный период: __________ руб.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4. Сведения о претензионно-исковой работе в отношении собственников и нанимателей помещений в многоквартирном доме, имеющих задолженность по оплате за жилое помещение и (или) коммунальные услуги: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1849"/>
        <w:gridCol w:w="2610"/>
        <w:gridCol w:w="4035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84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направленных претензий потребителям-должникам</w:t>
            </w:r>
          </w:p>
        </w:tc>
        <w:tc>
          <w:tcPr>
            <w:tcW w:w="26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направленных исковых заявлений, заявлений на выдачу судебного приказа</w:t>
            </w:r>
          </w:p>
        </w:tc>
        <w:tc>
          <w:tcPr>
            <w:tcW w:w="40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Общая сумма поступивших денежных средств по исковым заявлениям и судебным приказам, поданным в отчетном периоде и исполненных в принудительном порядке, в том числе исполненных после отчетного периода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84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6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40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4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0"/>
      </w:tblGrid>
      <w:tr>
        <w:tc>
          <w:tcPr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5. Сведения о начислениях лица, осуществляющего управление многоквартирным домом, собственникам и нанимателям помещений в многоквартирном доме за выполненные работы (оказанные услуги) по содержанию, управлению и текущему ремонту общего имущества многоквартирного дома, в том числе за оказанные дополнительные услуги (оказываемые на основании решений общего собрания собственников помещений в многоквартирном доме), о поступлении средств от собственников и нанимателей помещений в многоквартирном доме за указанные работы (услуги) за отчетный период: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3049"/>
        <w:gridCol w:w="1500"/>
        <w:gridCol w:w="1166"/>
        <w:gridCol w:w="1095"/>
        <w:gridCol w:w="1666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04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платежа</w:t>
            </w:r>
          </w:p>
        </w:tc>
        <w:tc>
          <w:tcPr>
            <w:tcW w:w="150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Задолженность на начало отчетного периода, руб.</w:t>
            </w:r>
          </w:p>
        </w:tc>
        <w:tc>
          <w:tcPr>
            <w:tcW w:w="11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начисленных средств, руб.</w:t>
            </w:r>
          </w:p>
        </w:tc>
        <w:tc>
          <w:tcPr>
            <w:tcW w:w="109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Размер поступивших средств, руб.</w:t>
            </w:r>
          </w:p>
        </w:tc>
        <w:tc>
          <w:tcPr>
            <w:tcW w:w="16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Задолженность на 1 января периода, следующего за отчетным, руб.</w:t>
            </w:r>
          </w:p>
        </w:tc>
      </w:tr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304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50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1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09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6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304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Платежи собственников помещений в многоквартирном доме</w:t>
            </w:r>
          </w:p>
        </w:tc>
        <w:tc>
          <w:tcPr>
            <w:tcW w:w="150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9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3049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Платежи нанимателей помещений в многоквартирном доме</w:t>
            </w:r>
          </w:p>
        </w:tc>
        <w:tc>
          <w:tcPr>
            <w:tcW w:w="150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9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3615" w:type="dxa"/>
          </w:tcPr>
          <w:p>
            <w:pPr>
              <w:pStyle w:val="0"/>
            </w:pPr>
            <w:r>
              <w:rPr>
                <w:sz w:val="24"/>
              </w:rPr>
              <w:t xml:space="preserve">ИТОГО</w:t>
            </w:r>
          </w:p>
        </w:tc>
        <w:tc>
          <w:tcPr>
            <w:tcW w:w="150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9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20.11.2025 N 728/пр</w:t>
            <w:br/>
            <w:t>"Об утверждении перечня сведений, обязательных для отражения в отчете о 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8132&amp;date=02.12.2025&amp;dst=1336&amp;field=134&amp;demo=2" TargetMode = "External"/><Relationship Id="rId9" Type="http://schemas.openxmlformats.org/officeDocument/2006/relationships/hyperlink" Target="https://login.consultant.ru/link/?req=doc&amp;base=LAW&amp;n=518132&amp;date=02.12.2025&amp;dst=1339&amp;field=134&amp;demo=2" TargetMode = "External"/><Relationship Id="rId10" Type="http://schemas.openxmlformats.org/officeDocument/2006/relationships/hyperlink" Target="https://login.consultant.ru/link/?req=doc&amp;base=LAW&amp;n=518132&amp;date=02.12.2025&amp;dst=1341&amp;field=134&amp;demo=2" TargetMode = "External"/><Relationship Id="rId11" Type="http://schemas.openxmlformats.org/officeDocument/2006/relationships/hyperlink" Target="https://login.consultant.ru/link/?req=doc&amp;base=LAW&amp;n=507478&amp;date=02.12.2025&amp;dst=166&amp;field=134&amp;demo=2" TargetMode = "External"/><Relationship Id="rId12" Type="http://schemas.openxmlformats.org/officeDocument/2006/relationships/hyperlink" Target="https://login.consultant.ru/link/?req=doc&amp;base=LAW&amp;n=518132&amp;date=02.12.2025&amp;dst=100974&amp;field=134&amp;demo=2" TargetMode = "External"/><Relationship Id="rId13" Type="http://schemas.openxmlformats.org/officeDocument/2006/relationships/hyperlink" Target="https://login.consultant.ru/link/?req=doc&amp;base=LAW&amp;n=518132&amp;date=02.12.2025&amp;dst=10097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20.11.2025 N 728/пр
"Об утверждении перечня сведений, обязательных для отражения в отчете о деятельности по управлению многоквартирным домом, и формы такого отчета"
(Зарегистрировано в Минюсте России 28.11.2025 N 84362)</dc:title>
  <dcterms:created xsi:type="dcterms:W3CDTF">2025-12-02T14:34:24Z</dcterms:created>
</cp:coreProperties>
</file>