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ноября 2025 г. N 33525-ОГ/00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рамках установленной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Постановлением Правительства Российской Федерации от 06.05.2011 N 354 утверждены </w:t>
      </w:r>
      <w:hyperlink w:history="0" r:id="rId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 (далее - Правила N 354), которые регулируют отношения по предоставлению коммунальных услуг собственникам и пользователям помещений в многоквартирных домах, собственникам и пользователям жилых домов.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учитывать, что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пунктами 40</w:t>
        </w:r>
      </w:hyperlink>
      <w:r>
        <w:rPr>
          <w:sz w:val="24"/>
        </w:rPr>
        <w:t xml:space="preserve">, </w:t>
      </w: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42(1)</w:t>
        </w:r>
      </w:hyperlink>
      <w:r>
        <w:rPr>
          <w:sz w:val="24"/>
        </w:rPr>
        <w:t xml:space="preserve">, </w:t>
      </w:r>
      <w:hyperlink w:history="0" r:id="rId1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42(2)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43</w:t>
        </w:r>
      </w:hyperlink>
      <w:r>
        <w:rPr>
          <w:sz w:val="24"/>
        </w:rPr>
        <w:t xml:space="preserve">, 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54</w:t>
        </w:r>
      </w:hyperlink>
      <w:r>
        <w:rPr>
          <w:sz w:val="24"/>
        </w:rPr>
        <w:t xml:space="preserve"> Правил N 354 установлен единый порядок расчета размера платы за отопление для собственников всех жилых и нежилых помещений в многоквартирном доме (с применением соответствующих расчетных формул), вне зависимости от условий отопления отдельных помещений в многоквартирном доме, конструктивных особенностей такого дома и положения помещения в таком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закон не предусматривает выделение тепловой энергии, потребляемой при содержании общего имущества в многоквартирном доме, в качестве коммунального ресурса, подлежащего оплате отдельно от оплаты коммунальной услуги отопления.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Анализ положений 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2 статьи 165</w:t>
        </w:r>
      </w:hyperlink>
      <w:r>
        <w:rPr>
          <w:sz w:val="24"/>
        </w:rPr>
        <w:t xml:space="preserve"> Жилищного кодекса Российской Федерации (далее - ЖК РФ) во взаимосвязи с </w:t>
      </w:r>
      <w:hyperlink w:history="0" r:id="rId1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10 статьи 161</w:t>
        </w:r>
      </w:hyperlink>
      <w:r>
        <w:rPr>
          <w:sz w:val="24"/>
        </w:rPr>
        <w:t xml:space="preserve"> ЖК РФ позволяет сделать вывод, что управляющая организация обязана предоставлять гражданам по их запросам информацию об установленных ценах (тарифах) на услуги и работы по содержанию и ремонту общего имущества в многоквартирных домах и жилых помещений в них, о размерах оплаты в соответствии с установленными ценами (тарифами), об объеме, о перечне и качестве оказываемых услуг и (или) выполняемых работ, о ценах (тарифах) на предоставляемые коммунальные услуги и размерах оплаты этих услуг,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 (</w:t>
      </w:r>
      <w:hyperlink w:history="0" r:id="rId1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2 статьи 165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Управляющая организация, являющаяся исполнителем коммунальных услуг, также обязана также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(количестве) потребленных коммунальных ресурсов по показаниям коллективных (общедомовых) приборов учета (при их наличии), о суммарном объеме (количестве) соответствующих коммунальных ресурсов, потребленных в жилых и нежилых помещениях в многоквартирном доме, об объемах (количестве) коммунальных ресурсов, рассчитанных с применением нормативов потребления коммунальных услуг, об объемах (количестве) коммунальных ресурсов, предоставленных на общедомовые нужды (</w:t>
      </w:r>
      <w:hyperlink w:history="0" r:id="rId1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"р" пункта 31</w:t>
        </w:r>
      </w:hyperlink>
      <w:r>
        <w:rPr>
          <w:sz w:val="24"/>
        </w:rPr>
        <w:t xml:space="preserve"> Правил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согласно </w:t>
      </w:r>
      <w:hyperlink w:history="0" r:id="rId1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"д" пункта 31</w:t>
        </w:r>
      </w:hyperlink>
      <w:r>
        <w:rPr>
          <w:sz w:val="24"/>
        </w:rPr>
        <w:t xml:space="preserve"> Правил N 354 исполнитель коммунальных услуг обязан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услуги, задолженности или переплаты потребителя за коммунальные услуги, правильности начисления потребителю неустоек (штрафов, пеней) и немедленно по результатам проверки выдавать потребителю документы, содержащие правильно начисленные платежи.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Выдаваемые потребителю документы по его просьбе должны быть заверены подписью руководителя и печатью исполнителя (при наличии). В случае если проведение такой проверки непосредственно при обращении потребителя невозможно, проверка может производиться в срок, определенный по договоренности потребителя и исполнителя, но не превышающий 1 месяц со дня обращения потребителя. Документы по результатам проверки предоставляются потребителю способом, согласованным потребителем и исполнителем, не позднее 5 рабочих дней после завершения такой проверки.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следует отметить, что исполнитель коммунальных услуг не обязан предоставлять потребителю информацию об объемах потребления коммунальных ресурсов в отдельных помещениях многоквартирного дома, при этом обязан предоставить информацию о суммарном объеме (количестве) соответствующих коммунальных ресурсов, потребленных в жилых и нежилых помещениях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если потребителя интересует объем потребления в других помещениях, такую информацию он вправе запросить у иных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в случае если собственник помещения в многоквартирном доме не желает сообщать соседям сведения об объеме потребления коммунальной услуги в принадлежащем ему помещении в многоквартирном доме, исполнитель коммунальной услуги также не имеет права передавать такие сведения другим собственникам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27.11.2025 N 33525-ОГ/00</w:t>
            <w:br/>
            <w:t>&lt;О предоставлении потребителю информации об объемах потребления ком...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27.11.2025 N 33525-ОГ/00 &lt;О предоставлении потребителю информации об объемах потребления ком...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5&amp;date=03.12.2025&amp;dst=100031&amp;field=134&amp;demo=2" TargetMode = "External"/><Relationship Id="rId8" Type="http://schemas.openxmlformats.org/officeDocument/2006/relationships/hyperlink" Target="https://login.consultant.ru/link/?req=doc&amp;base=LAW&amp;n=500915&amp;date=03.12.2025&amp;dst=854&amp;field=134&amp;demo=2" TargetMode = "External"/><Relationship Id="rId9" Type="http://schemas.openxmlformats.org/officeDocument/2006/relationships/hyperlink" Target="https://login.consultant.ru/link/?req=doc&amp;base=LAW&amp;n=500915&amp;date=03.12.2025&amp;dst=101591&amp;field=134&amp;demo=2" TargetMode = "External"/><Relationship Id="rId10" Type="http://schemas.openxmlformats.org/officeDocument/2006/relationships/hyperlink" Target="https://login.consultant.ru/link/?req=doc&amp;base=LAW&amp;n=500915&amp;date=03.12.2025&amp;dst=1002&amp;field=134&amp;demo=2" TargetMode = "External"/><Relationship Id="rId11" Type="http://schemas.openxmlformats.org/officeDocument/2006/relationships/hyperlink" Target="https://login.consultant.ru/link/?req=doc&amp;base=LAW&amp;n=500915&amp;date=03.12.2025&amp;dst=101604&amp;field=134&amp;demo=2" TargetMode = "External"/><Relationship Id="rId12" Type="http://schemas.openxmlformats.org/officeDocument/2006/relationships/hyperlink" Target="https://login.consultant.ru/link/?req=doc&amp;base=LAW&amp;n=500915&amp;date=03.12.2025&amp;dst=101650&amp;field=134&amp;demo=2" TargetMode = "External"/><Relationship Id="rId13" Type="http://schemas.openxmlformats.org/officeDocument/2006/relationships/hyperlink" Target="https://login.consultant.ru/link/?req=doc&amp;base=LAW&amp;n=518132&amp;date=03.12.2025&amp;dst=101446&amp;field=134&amp;demo=2" TargetMode = "External"/><Relationship Id="rId14" Type="http://schemas.openxmlformats.org/officeDocument/2006/relationships/hyperlink" Target="https://login.consultant.ru/link/?req=doc&amp;base=LAW&amp;n=518132&amp;date=03.12.2025&amp;dst=888&amp;field=134&amp;demo=2" TargetMode = "External"/><Relationship Id="rId15" Type="http://schemas.openxmlformats.org/officeDocument/2006/relationships/hyperlink" Target="https://login.consultant.ru/link/?req=doc&amp;base=LAW&amp;n=518132&amp;date=03.12.2025&amp;dst=101446&amp;field=134&amp;demo=2" TargetMode = "External"/><Relationship Id="rId16" Type="http://schemas.openxmlformats.org/officeDocument/2006/relationships/hyperlink" Target="https://login.consultant.ru/link/?req=doc&amp;base=LAW&amp;n=500915&amp;date=03.12.2025&amp;dst=100193&amp;field=134&amp;demo=2" TargetMode = "External"/><Relationship Id="rId17" Type="http://schemas.openxmlformats.org/officeDocument/2006/relationships/hyperlink" Target="https://login.consultant.ru/link/?req=doc&amp;base=LAW&amp;n=500915&amp;date=03.12.2025&amp;dst=661&amp;field=134&amp;demo=2" TargetMode = "External"/><Relationship Id="rId18" Type="http://schemas.openxmlformats.org/officeDocument/2006/relationships/hyperlink" Target="https://login.consultant.ru/link/?req=doc&amp;base=LAW&amp;n=490536&amp;date=03.12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27.11.2025 N 33525-ОГ/00
&lt;О предоставлении потребителю информации об объемах потребления коммунальных ресурсов в отдельных помещениях многоквартирного дома&gt;</dc:title>
  <dcterms:created xsi:type="dcterms:W3CDTF">2025-12-03T14:55:59Z</dcterms:created>
</cp:coreProperties>
</file>