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05.12.2025 N 1996</w:t>
              <w:br/>
              <w:t xml:space="preserve">"О внесении изменений в постановление Правительства Российской Федерации от 11 ноября 2024 г. N 1529"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5 декабря 2025 г. N 1996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НОЯБРЯ 2024 Г. N 1529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11 ноября 2024 г. N 1529 "О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оборудования" (Собрание законодательства Российской Федерации, 2024, N 47, ст. 7123).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декабря 2025 г. N 1996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11 НОЯБРЯ 2024 Г. N 1529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"1 октября 2025 г." заменить словами "25 декабря 2026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 четвертый пункта 3</w:t>
        </w:r>
      </w:hyperlink>
      <w:r>
        <w:rPr>
          <w:sz w:val="24"/>
        </w:rPr>
        <w:t xml:space="preserve"> после слов "электронной форме договора" дополнить словами ", на получение сопутствующей услуги".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 пункта 7</w:t>
        </w:r>
      </w:hyperlink>
      <w:r>
        <w:rPr>
          <w:sz w:val="24"/>
        </w:rPr>
        <w:t xml:space="preserve"> слова "1 декабря 2025 г." заменить словами "29 января 2027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2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оборудования, утвержденном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пункт 2 после </w:t>
      </w:r>
      <w:hyperlink w:history="0" r:id="rId13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абзаца двенадцатого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"отключение внутридомового и (или) внутриквартирного газового оборудования;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установка (замена) приборов учета газа;";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подпункт "в" пункта 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"в) организация электронного документооборота между заявителями и специализированной организацией (в том числе возможность подписания заявителем заявки (оферты) на заключение договора, заявки на получение сопутствующей услуги и акта о результатах предоставления сопутствующей услуги посредством простой электронной подписи физического лица, ключ которой получен в соответствии с </w:t>
      </w:r>
      <w:hyperlink w:history="0" r:id="rId15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 и муниципальных услуг", усиленной неквалифицированной электронной подписи физического лица,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(далее - усиленная неквалифицированная электронная подпись) или усиленной квалифицированной электронной подписи, а также подписания заявителем договора посредством усиленной неквалифицированной электронной подписи или усиленной квалифицированной электронной подписи);";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6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7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"в 4 этапа" заменить словами "в 5 этапов";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"1 октября 2025 г." заменить словами "31 марта 2026 г.;";</w:t>
      </w:r>
    </w:p>
    <w:p>
      <w:pPr>
        <w:pStyle w:val="0"/>
        <w:spacing w:before="240" w:lineRule="auto"/>
        <w:ind w:firstLine="540"/>
        <w:jc w:val="both"/>
      </w:pPr>
      <w:hyperlink w:history="0" r:id="rId19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"V этап, срок окончания - 25 декабря 2026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20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"8(1). На IV этапе эксперимента Правительством Московской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осуществлен ввод в промышленную эксплуатацию сервисов по подаче заявок на получение сопутствующих услуг по отключению внутридомового и (или) внутриквартирного газового оборудования и установке (замене) приборов учета газа, а также по получению актов о результатах предоставления указанных сопутствующих услуг в электронном виде на региональном портале;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обеспечена доработка сервиса по проведению технического обслуживания газового оборудования в части предоставления указанной сопутствующей услуги в проактивном режиме;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обеспечена доработка сервисов, введенных в промышленную эксплуатацию в рамках I - III этапов эксперимента, в том числе в части реализации возможности подписания заявителями актов о результатах предоставления сопутствующих услуг простой электронной подписью.";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21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слова "IV этапе" заменить словами "V этапе";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22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дополнить словами "(при подаче заявки на получение сопутствующей услуги на региональном портале)";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</w:t>
      </w:r>
      <w:hyperlink w:history="0" r:id="rId23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слова "заявок на предоставление сопутствующих услуг" заменить словами "заявок на получение сопутствующих услуг";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</w:t>
      </w:r>
      <w:hyperlink w:history="0" r:id="rId24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5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после слов "сопутствующих услуг" дополнить словами "(за исключением проведения технического обслуживания газового оборудования)";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6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подпункте "г"</w:t>
        </w:r>
      </w:hyperlink>
      <w:r>
        <w:rPr>
          <w:sz w:val="24"/>
        </w:rPr>
        <w:t xml:space="preserve"> слова "с помощью" заменить словами "посредством простой электронной подписи,";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</w:t>
      </w:r>
      <w:hyperlink w:history="0" r:id="rId27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14(1)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"14(1). Для получения сопутствующей услуги по проведению технического обслуживания газового оборудования в проактивном режиме заявителю обеспечивается возможность: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получения уведомления о ежегодном запланированном техническом обслуживании газового оборудования в электронном виде через личный кабинет на региональном портале;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получения сведений о ходе проведения ежегодного запланированного технического обслуживании газового оборудования, а также информации о действиях специализированной организации через личный кабинет на региональном портале;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получения сообщений о возможности выбора даты (дат) и времени обеспечения допуска работников специализированной организации в жилое (нежилое) помещение для проведения технического обслуживания газового оборудования (после получения акта об отказе в допуске через личный кабинет на региональном портале), а также об изменении таких даты (дат) и времени;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получения актов о результатах предоставления сопутствующей услуги и (или) актов об отказе в допуске через личный кабинет на региональном портале.";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в </w:t>
      </w:r>
      <w:hyperlink w:history="0" r:id="rId28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9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подпункт "д"</w:t>
        </w:r>
      </w:hyperlink>
      <w:r>
        <w:rPr>
          <w:sz w:val="24"/>
        </w:rPr>
        <w:t xml:space="preserve"> дополнить словами "в назначенный день";</w:t>
      </w:r>
    </w:p>
    <w:p>
      <w:pPr>
        <w:pStyle w:val="0"/>
        <w:spacing w:before="240" w:lineRule="auto"/>
        <w:ind w:firstLine="540"/>
        <w:jc w:val="both"/>
      </w:pPr>
      <w:hyperlink w:history="0" r:id="rId30" w:tooltip="Постановление Правительства РФ от 11.11.2024 N 1529 &quot;О проведении на территории Московской области эксперимента по внедрению электронного документооборота в части взаимодействия граждан и газораспределительных организаций при осуществлении услуг по техническому обслуживанию и ремонту внутридомового и внутриквартирного газового оборудования&quot; (вместе с &quot;Положением о проведении на территории Московской области эксперимента по внедрению электронного документооборота в части взаимодействия граждан и газораспреде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"е" и "ж"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"е) при получении сопутствующей услуги по отключению внутридомового и (или) внутриквартирного газового оборудования - не более одного рабочего дня с назначенной и подтвержденной заявителем даты отключения внутридомового и (или) внутриквартирного газового оборудования при условии предоставления допуска работника специализированной организации в жилое (нежилое) помещение в назначенный день;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при получении сопутствующей услуги по установке (замене) приборов учета газа - не более одного рабочего дня с назначенной и подтвержденной заявителем даты проведения работ по установке (замене) приборов учета газа при условии предоставления допуска работника специализированной организации в жилое (нежилое) помещение в назначенный день.".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05.12.2025 N 1996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0232&amp;date=08.12.2025&amp;demo=2" TargetMode = "External"/><Relationship Id="rId9" Type="http://schemas.openxmlformats.org/officeDocument/2006/relationships/hyperlink" Target="https://login.consultant.ru/link/?req=doc&amp;base=LAW&amp;n=490232&amp;date=08.12.2025&amp;dst=100005&amp;field=134&amp;demo=2" TargetMode = "External"/><Relationship Id="rId10" Type="http://schemas.openxmlformats.org/officeDocument/2006/relationships/hyperlink" Target="https://login.consultant.ru/link/?req=doc&amp;base=LAW&amp;n=490232&amp;date=08.12.2025&amp;dst=100010&amp;field=134&amp;demo=2" TargetMode = "External"/><Relationship Id="rId11" Type="http://schemas.openxmlformats.org/officeDocument/2006/relationships/hyperlink" Target="https://login.consultant.ru/link/?req=doc&amp;base=LAW&amp;n=490232&amp;date=08.12.2025&amp;dst=100017&amp;field=134&amp;demo=2" TargetMode = "External"/><Relationship Id="rId12" Type="http://schemas.openxmlformats.org/officeDocument/2006/relationships/hyperlink" Target="https://login.consultant.ru/link/?req=doc&amp;base=LAW&amp;n=490232&amp;date=08.12.2025&amp;dst=100023&amp;field=134&amp;demo=2" TargetMode = "External"/><Relationship Id="rId13" Type="http://schemas.openxmlformats.org/officeDocument/2006/relationships/hyperlink" Target="https://login.consultant.ru/link/?req=doc&amp;base=LAW&amp;n=490232&amp;date=08.12.2025&amp;dst=100036&amp;field=134&amp;demo=2" TargetMode = "External"/><Relationship Id="rId14" Type="http://schemas.openxmlformats.org/officeDocument/2006/relationships/hyperlink" Target="https://login.consultant.ru/link/?req=doc&amp;base=LAW&amp;n=490232&amp;date=08.12.2025&amp;dst=100048&amp;field=134&amp;demo=2" TargetMode = "External"/><Relationship Id="rId15" Type="http://schemas.openxmlformats.org/officeDocument/2006/relationships/hyperlink" Target="https://login.consultant.ru/link/?req=doc&amp;base=LAW&amp;n=473074&amp;date=08.12.2025&amp;dst=100013&amp;field=134&amp;demo=2" TargetMode = "External"/><Relationship Id="rId16" Type="http://schemas.openxmlformats.org/officeDocument/2006/relationships/hyperlink" Target="https://login.consultant.ru/link/?req=doc&amp;base=LAW&amp;n=490232&amp;date=08.12.2025&amp;dst=100051&amp;field=134&amp;demo=2" TargetMode = "External"/><Relationship Id="rId17" Type="http://schemas.openxmlformats.org/officeDocument/2006/relationships/hyperlink" Target="https://login.consultant.ru/link/?req=doc&amp;base=LAW&amp;n=490232&amp;date=08.12.2025&amp;dst=100051&amp;field=134&amp;demo=2" TargetMode = "External"/><Relationship Id="rId18" Type="http://schemas.openxmlformats.org/officeDocument/2006/relationships/hyperlink" Target="https://login.consultant.ru/link/?req=doc&amp;base=LAW&amp;n=490232&amp;date=08.12.2025&amp;dst=100055&amp;field=134&amp;demo=2" TargetMode = "External"/><Relationship Id="rId19" Type="http://schemas.openxmlformats.org/officeDocument/2006/relationships/hyperlink" Target="https://login.consultant.ru/link/?req=doc&amp;base=LAW&amp;n=490232&amp;date=08.12.2025&amp;dst=100051&amp;field=134&amp;demo=2" TargetMode = "External"/><Relationship Id="rId20" Type="http://schemas.openxmlformats.org/officeDocument/2006/relationships/hyperlink" Target="https://login.consultant.ru/link/?req=doc&amp;base=LAW&amp;n=490232&amp;date=08.12.2025&amp;dst=100023&amp;field=134&amp;demo=2" TargetMode = "External"/><Relationship Id="rId21" Type="http://schemas.openxmlformats.org/officeDocument/2006/relationships/hyperlink" Target="https://login.consultant.ru/link/?req=doc&amp;base=LAW&amp;n=490232&amp;date=08.12.2025&amp;dst=100063&amp;field=134&amp;demo=2" TargetMode = "External"/><Relationship Id="rId22" Type="http://schemas.openxmlformats.org/officeDocument/2006/relationships/hyperlink" Target="https://login.consultant.ru/link/?req=doc&amp;base=LAW&amp;n=490232&amp;date=08.12.2025&amp;dst=100065&amp;field=134&amp;demo=2" TargetMode = "External"/><Relationship Id="rId23" Type="http://schemas.openxmlformats.org/officeDocument/2006/relationships/hyperlink" Target="https://login.consultant.ru/link/?req=doc&amp;base=LAW&amp;n=490232&amp;date=08.12.2025&amp;dst=100066&amp;field=134&amp;demo=2" TargetMode = "External"/><Relationship Id="rId24" Type="http://schemas.openxmlformats.org/officeDocument/2006/relationships/hyperlink" Target="https://login.consultant.ru/link/?req=doc&amp;base=LAW&amp;n=490232&amp;date=08.12.2025&amp;dst=100071&amp;field=134&amp;demo=2" TargetMode = "External"/><Relationship Id="rId25" Type="http://schemas.openxmlformats.org/officeDocument/2006/relationships/hyperlink" Target="https://login.consultant.ru/link/?req=doc&amp;base=LAW&amp;n=490232&amp;date=08.12.2025&amp;dst=100071&amp;field=134&amp;demo=2" TargetMode = "External"/><Relationship Id="rId26" Type="http://schemas.openxmlformats.org/officeDocument/2006/relationships/hyperlink" Target="https://login.consultant.ru/link/?req=doc&amp;base=LAW&amp;n=490232&amp;date=08.12.2025&amp;dst=100075&amp;field=134&amp;demo=2" TargetMode = "External"/><Relationship Id="rId27" Type="http://schemas.openxmlformats.org/officeDocument/2006/relationships/hyperlink" Target="https://login.consultant.ru/link/?req=doc&amp;base=LAW&amp;n=490232&amp;date=08.12.2025&amp;dst=100023&amp;field=134&amp;demo=2" TargetMode = "External"/><Relationship Id="rId28" Type="http://schemas.openxmlformats.org/officeDocument/2006/relationships/hyperlink" Target="https://login.consultant.ru/link/?req=doc&amp;base=LAW&amp;n=490232&amp;date=08.12.2025&amp;dst=100085&amp;field=134&amp;demo=2" TargetMode = "External"/><Relationship Id="rId29" Type="http://schemas.openxmlformats.org/officeDocument/2006/relationships/hyperlink" Target="https://login.consultant.ru/link/?req=doc&amp;base=LAW&amp;n=490232&amp;date=08.12.2025&amp;dst=100090&amp;field=134&amp;demo=2" TargetMode = "External"/><Relationship Id="rId30" Type="http://schemas.openxmlformats.org/officeDocument/2006/relationships/hyperlink" Target="https://login.consultant.ru/link/?req=doc&amp;base=LAW&amp;n=490232&amp;date=08.12.2025&amp;dst=10008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05.12.2025 N 1996
"О внесении изменений в постановление Правительства Российской Федерации от 11 ноября 2024 г. N 1529"</dc:title>
  <dcterms:created xsi:type="dcterms:W3CDTF">2025-12-08T14:06:00Z</dcterms:created>
</cp:coreProperties>
</file>