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Министра обороны РФ от 09.07.2025 N 438</w:t>
              <w:br/>
              <w:t xml:space="preserve">"О внесении изменений в Инструкцию об организации работы по обеспечению функционирования системы воинского учета, утвержденную приказом Министра обороны Российской Федерации от 22 ноября 2021 г. N 700"</w:t>
              <w:br/>
              <w:t xml:space="preserve">(Зарегистрировано в Минюсте России 09.12.2025 N 84505)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11.12.2025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9 декабря 2025 г. N 84505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МИНИСТР ОБОРОНЫ РОССИЙСКОЙ ФЕДЕРАЦИИ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9 июля 2025 г. N 438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ИНСТРУКЦИЮ ОБ ОРГАНИЗАЦИИ РАБОТЫ ПО ОБЕСПЕЧЕНИЮ</w:t>
      </w:r>
    </w:p>
    <w:p>
      <w:pPr>
        <w:pStyle w:val="2"/>
        <w:jc w:val="center"/>
      </w:pPr>
      <w:r>
        <w:rPr>
          <w:sz w:val="24"/>
        </w:rPr>
        <w:t xml:space="preserve">ФУНКЦИОНИРОВАНИЯ СИСТЕМЫ ВОИНСКОГО УЧЕТА, УТВЕРЖДЕННУЮ</w:t>
      </w:r>
    </w:p>
    <w:p>
      <w:pPr>
        <w:pStyle w:val="2"/>
        <w:jc w:val="center"/>
      </w:pPr>
      <w:r>
        <w:rPr>
          <w:sz w:val="24"/>
        </w:rPr>
        <w:t xml:space="preserve">ПРИКАЗОМ МИНИСТРА ОБОРОНЫ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22 НОЯБРЯ 2021 Г. N 700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27.11.2006 N 719 (ред. от 26.08.2025) &quot;Об утверждении Положения о воинском учете&quot; {КонсультантПлюс}">
        <w:r>
          <w:rPr>
            <w:sz w:val="24"/>
            <w:color w:val="0000ff"/>
          </w:rPr>
          <w:t xml:space="preserve">подпунктом "г" пункта 21</w:t>
        </w:r>
      </w:hyperlink>
      <w:r>
        <w:rPr>
          <w:sz w:val="24"/>
        </w:rPr>
        <w:t xml:space="preserve">, </w:t>
      </w:r>
      <w:hyperlink w:history="0" r:id="rId9" w:tooltip="Постановление Правительства РФ от 27.11.2006 N 719 (ред. от 26.08.2025) &quot;Об утверждении Положения о воинском учете&quot; {КонсультантПлюс}">
        <w:r>
          <w:rPr>
            <w:sz w:val="24"/>
            <w:color w:val="0000ff"/>
          </w:rPr>
          <w:t xml:space="preserve">подпунктом "б" пункта 22</w:t>
        </w:r>
      </w:hyperlink>
      <w:r>
        <w:rPr>
          <w:sz w:val="24"/>
        </w:rPr>
        <w:t xml:space="preserve">, </w:t>
      </w:r>
      <w:hyperlink w:history="0" r:id="rId10" w:tooltip="Постановление Правительства РФ от 27.11.2006 N 719 (ред. от 26.08.2025) &quot;Об утверждении Положения о воинском учете&quot; {КонсультантПлюс}">
        <w:r>
          <w:rPr>
            <w:sz w:val="24"/>
            <w:color w:val="0000ff"/>
          </w:rPr>
          <w:t xml:space="preserve">пунктами 26</w:t>
        </w:r>
      </w:hyperlink>
      <w:r>
        <w:rPr>
          <w:sz w:val="24"/>
        </w:rPr>
        <w:t xml:space="preserve">, </w:t>
      </w:r>
      <w:hyperlink w:history="0" r:id="rId11" w:tooltip="Постановление Правительства РФ от 27.11.2006 N 719 (ред. от 26.08.2025) &quot;Об утверждении Положения о воинском учете&quot; {КонсультантПлюс}">
        <w:r>
          <w:rPr>
            <w:sz w:val="24"/>
            <w:color w:val="0000ff"/>
          </w:rPr>
          <w:t xml:space="preserve">27</w:t>
        </w:r>
      </w:hyperlink>
      <w:r>
        <w:rPr>
          <w:sz w:val="24"/>
        </w:rPr>
        <w:t xml:space="preserve">, </w:t>
      </w:r>
      <w:hyperlink w:history="0" r:id="rId12" w:tooltip="Постановление Правительства РФ от 27.11.2006 N 719 (ред. от 26.08.2025) &quot;Об утверждении Положения о воинском учете&quot; {КонсультантПлюс}">
        <w:r>
          <w:rPr>
            <w:sz w:val="24"/>
            <w:color w:val="0000ff"/>
          </w:rPr>
          <w:t xml:space="preserve">подпунктом "б" пункта 31</w:t>
        </w:r>
      </w:hyperlink>
      <w:r>
        <w:rPr>
          <w:sz w:val="24"/>
        </w:rPr>
        <w:t xml:space="preserve">, </w:t>
      </w:r>
      <w:hyperlink w:history="0" r:id="rId13" w:tooltip="Постановление Правительства РФ от 27.11.2006 N 719 (ред. от 26.08.2025) &quot;Об утверждении Положения о воинском учете&quot; {КонсультантПлюс}">
        <w:r>
          <w:rPr>
            <w:sz w:val="24"/>
            <w:color w:val="0000ff"/>
          </w:rPr>
          <w:t xml:space="preserve">подпунктом "д" пункта 32</w:t>
        </w:r>
      </w:hyperlink>
      <w:r>
        <w:rPr>
          <w:sz w:val="24"/>
        </w:rPr>
        <w:t xml:space="preserve">, </w:t>
      </w:r>
      <w:hyperlink w:history="0" r:id="rId14" w:tooltip="Постановление Правительства РФ от 27.11.2006 N 719 (ред. от 26.08.2025) &quot;Об утверждении Положения о воинском учете&quot; {КонсультантПлюс}">
        <w:r>
          <w:rPr>
            <w:sz w:val="24"/>
            <w:color w:val="0000ff"/>
          </w:rPr>
          <w:t xml:space="preserve">пунктами 33</w:t>
        </w:r>
      </w:hyperlink>
      <w:r>
        <w:rPr>
          <w:sz w:val="24"/>
        </w:rPr>
        <w:t xml:space="preserve">, </w:t>
      </w:r>
      <w:hyperlink w:history="0" r:id="rId15" w:tooltip="Постановление Правительства РФ от 27.11.2006 N 719 (ред. от 26.08.2025) &quot;Об утверждении Положения о воинском учете&quot; {КонсультантПлюс}">
        <w:r>
          <w:rPr>
            <w:sz w:val="24"/>
            <w:color w:val="0000ff"/>
          </w:rPr>
          <w:t xml:space="preserve">39</w:t>
        </w:r>
      </w:hyperlink>
      <w:r>
        <w:rPr>
          <w:sz w:val="24"/>
        </w:rPr>
        <w:t xml:space="preserve">, </w:t>
      </w:r>
      <w:hyperlink w:history="0" r:id="rId16" w:tooltip="Постановление Правительства РФ от 27.11.2006 N 719 (ред. от 26.08.2025) &quot;Об утверждении Положения о воинском учете&quot; {КонсультантПлюс}">
        <w:r>
          <w:rPr>
            <w:sz w:val="24"/>
            <w:color w:val="0000ff"/>
          </w:rPr>
          <w:t xml:space="preserve">48</w:t>
        </w:r>
      </w:hyperlink>
      <w:r>
        <w:rPr>
          <w:sz w:val="24"/>
        </w:rPr>
        <w:t xml:space="preserve">, </w:t>
      </w:r>
      <w:hyperlink w:history="0" r:id="rId17" w:tooltip="Постановление Правительства РФ от 27.11.2006 N 719 (ред. от 26.08.2025) &quot;Об утверждении Положения о воинском учете&quot; {КонсультантПлюс}">
        <w:r>
          <w:rPr>
            <w:sz w:val="24"/>
            <w:color w:val="0000ff"/>
          </w:rPr>
          <w:t xml:space="preserve">49</w:t>
        </w:r>
      </w:hyperlink>
      <w:r>
        <w:rPr>
          <w:sz w:val="24"/>
        </w:rPr>
        <w:t xml:space="preserve"> Положения о воинском учете, утвержденного постановлением Правительства Российской Федерации от 27 ноября 2006 г. N 719, и в соответствии с </w:t>
      </w:r>
      <w:hyperlink w:history="0" r:id="rId18" w:tooltip="Постановление Правительства РФ от 19.04.2024 N 506 (ред. от 16.10.2024) &quot;О государственной информационной системе &quot;Единый реестр сведений о гражданах, подлежащих первоначальной постановке на воинский учет, гражданах, состоящих на воинском учете, а также о гражданах, не состоящих, но обязанных состоять на воинском учете&quot; (вместе с &quot;Положением о государственной информационной системе &quot;Единый реестр сведений о гражданах, подлежащих первоначальной постановке на воинский учет, гражданах, состоящих на воинском уч {КонсультантПлюс}">
        <w:r>
          <w:rPr>
            <w:sz w:val="24"/>
            <w:color w:val="0000ff"/>
          </w:rPr>
          <w:t xml:space="preserve">пунктом 33</w:t>
        </w:r>
      </w:hyperlink>
      <w:r>
        <w:rPr>
          <w:sz w:val="24"/>
        </w:rPr>
        <w:t xml:space="preserve"> Положения о государственной информационной системе "Единый реестр сведений о гражданах, подлежащих первоначальной постановке на воинский учет, гражданах, состоящих на воинском учете, а также о гражданах, не состоящих, но обязанных состоять на воинском учете", утвержденного постановлением Правительства Российской Федерации от 19 апреля 2024 г. N 506,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Внести изменения в </w:t>
      </w:r>
      <w:hyperlink w:history="0" r:id="rId19" w:tooltip="Приказ Министра обороны РФ от 22.11.2021 N 700 (ред. от 23.11.2023) &quot;Об утверждении Инструкции об организации работы по обеспечению функционирования системы воинского учета&quot; (Зарегистрировано в Минюсте России 28.12.2021 N 66608) {КонсультантПлюс}">
        <w:r>
          <w:rPr>
            <w:sz w:val="24"/>
            <w:color w:val="0000ff"/>
          </w:rPr>
          <w:t xml:space="preserve">Инструкцию</w:t>
        </w:r>
      </w:hyperlink>
      <w:r>
        <w:rPr>
          <w:sz w:val="24"/>
        </w:rPr>
        <w:t xml:space="preserve"> об организации работы по обеспечению функционирования системы воинского учета, утвержденную приказом Министра обороны Российской Федерации от 22 ноября 2021 г. N 700 "Об утверждении Инструкции об организации работы по обеспечению функционирования системы воинского учета" (зарегистрирован Министерством юстиции Российской Федерации 28 декабря 2021 г., регистрационный N 66608), с изменениями, внесенными приказом Министра обороны Российской Федерации от 23 ноября 2023 г. N 791 (зарегистрирован Министерством юстиции Российской Федерации 30 ноября 2023 г., регистрационный N 76187), согласно </w:t>
      </w:r>
      <w:hyperlink w:history="0" w:anchor="P31" w:tooltip="ПЕРЕЧЕНЬ">
        <w:r>
          <w:rPr>
            <w:sz w:val="24"/>
            <w:color w:val="0000ff"/>
          </w:rPr>
          <w:t xml:space="preserve">Перечню</w:t>
        </w:r>
      </w:hyperlink>
      <w:r>
        <w:rPr>
          <w:sz w:val="24"/>
        </w:rPr>
        <w:t xml:space="preserve"> (приложение к настоящему приказу).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А.БЕЛОУСОВ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9 июля 2025 г. N 438</w:t>
      </w:r>
    </w:p>
    <w:p>
      <w:pPr>
        <w:pStyle w:val="0"/>
        <w:jc w:val="center"/>
      </w:pPr>
      <w:r>
        <w:rPr>
          <w:sz w:val="24"/>
        </w:rPr>
      </w:r>
    </w:p>
    <w:bookmarkStart w:id="31" w:name="P31"/>
    <w:bookmarkEnd w:id="31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ИЗМЕНЕНИЙ, ВНОСИМЫХ В ИНСТРУКЦИЮ ОБ ОРГАНИЗАЦИИ РАБОТЫ</w:t>
      </w:r>
    </w:p>
    <w:p>
      <w:pPr>
        <w:pStyle w:val="2"/>
        <w:jc w:val="center"/>
      </w:pPr>
      <w:r>
        <w:rPr>
          <w:sz w:val="24"/>
        </w:rPr>
        <w:t xml:space="preserve">ПО ОБЕСПЕЧЕНИЮ ФУНКЦИОНИРОВАНИЯ СИСТЕМЫ ВОИНСКОГО УЧЕТА,</w:t>
      </w:r>
    </w:p>
    <w:p>
      <w:pPr>
        <w:pStyle w:val="2"/>
        <w:jc w:val="center"/>
      </w:pPr>
      <w:r>
        <w:rPr>
          <w:sz w:val="24"/>
        </w:rPr>
        <w:t xml:space="preserve">УТВЕРЖДЕННУЮ ПРИКАЗОМ МИНИСТРА ОБОРОНЫ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22 НОЯБРЯ 2021 Г. N 700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20" w:tooltip="Приказ Министра обороны РФ от 22.11.2021 N 700 (ред. от 23.11.2023) &quot;Об утверждении Инструкции об организации работы по обеспечению функционирования системы воинского учета&quot; (Зарегистрировано в Минюсте России 28.12.2021 N 66608) {КонсультантПлюс}">
        <w:r>
          <w:rPr>
            <w:sz w:val="24"/>
            <w:color w:val="0000ff"/>
          </w:rPr>
          <w:t xml:space="preserve">пунктах 5</w:t>
        </w:r>
      </w:hyperlink>
      <w:r>
        <w:rPr>
          <w:sz w:val="24"/>
        </w:rPr>
        <w:t xml:space="preserve"> и </w:t>
      </w:r>
      <w:hyperlink w:history="0" r:id="rId21" w:tooltip="Приказ Министра обороны РФ от 22.11.2021 N 700 (ред. от 23.11.2023) &quot;Об утверждении Инструкции об организации работы по обеспечению функционирования системы воинского учета&quot; (Зарегистрировано в Минюсте России 28.12.2021 N 66608) {КонсультантПлюс}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 слова "(Северного флота)"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22" w:tooltip="Приказ Министра обороны РФ от 22.11.2021 N 700 (ред. от 23.11.2023) &quot;Об утверждении Инструкции об организации работы по обеспечению функционирования системы воинского учета&quot; (Зарегистрировано в Минюсте России 28.12.2021 N 66608) {КонсультантПлюс}">
        <w:r>
          <w:rPr>
            <w:sz w:val="24"/>
            <w:color w:val="0000ff"/>
          </w:rPr>
          <w:t xml:space="preserve">абзаце семнадцатом пункта 9</w:t>
        </w:r>
      </w:hyperlink>
      <w:r>
        <w:rPr>
          <w:sz w:val="24"/>
        </w:rPr>
        <w:t xml:space="preserve"> слова "какой категории" заменить словами "какому разряду".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 </w:t>
      </w:r>
      <w:hyperlink w:history="0" r:id="rId23" w:tooltip="Приказ Министра обороны РФ от 22.11.2021 N 700 (ред. от 23.11.2023) &quot;Об утверждении Инструкции об организации работы по обеспечению функционирования системы воинского учета&quot; (Зарегистрировано в Минюсте России 28.12.2021 N 66608) {КонсультантПлюс}">
        <w:r>
          <w:rPr>
            <w:sz w:val="24"/>
            <w:color w:val="0000ff"/>
          </w:rPr>
          <w:t xml:space="preserve">абзаце сорок третьем пункта 10</w:t>
        </w:r>
      </w:hyperlink>
      <w:r>
        <w:rPr>
          <w:sz w:val="24"/>
        </w:rPr>
        <w:t xml:space="preserve"> слово "офицер" заменить словом "военнослужащий".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В </w:t>
      </w:r>
      <w:hyperlink w:history="0" r:id="rId24" w:tooltip="Приказ Министра обороны РФ от 22.11.2021 N 700 (ред. от 23.11.2023) &quot;Об утверждении Инструкции об организации работы по обеспечению функционирования системы воинского учета&quot; (Зарегистрировано в Минюсте России 28.12.2021 N 66608) {КонсультантПлюс}">
        <w:r>
          <w:rPr>
            <w:sz w:val="24"/>
            <w:color w:val="0000ff"/>
          </w:rPr>
          <w:t xml:space="preserve">пункте 19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5" w:tooltip="Приказ Министра обороны РФ от 22.11.2021 N 700 (ред. от 23.11.2023) &quot;Об утверждении Инструкции об организации работы по обеспечению функционирования системы воинского учета&quot; (Зарегистрировано в Минюсте России 28.12.2021 N 66608)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"удостоверения об отсрочке от призыва на военную службу по мобилизации и в военное время и извещения о зачислении на специальный воинский учет,"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6" w:tooltip="Приказ Министра обороны РФ от 22.11.2021 N 700 (ред. от 23.11.2023) &quot;Об утверждении Инструкции об организации работы по обеспечению функционирования системы воинского учета&quot; (Зарегистрировано в Минюсте России 28.12.2021 N 66608) {КонсультантПлюс}">
        <w:r>
          <w:rPr>
            <w:sz w:val="24"/>
            <w:color w:val="0000ff"/>
          </w:rPr>
          <w:t xml:space="preserve">абзаце четвертом</w:t>
        </w:r>
      </w:hyperlink>
      <w:r>
        <w:rPr>
          <w:sz w:val="24"/>
        </w:rPr>
        <w:t xml:space="preserve"> после слов "неснижаемых запасов" дополнить словами "военных билетов офицеров запаса (военных билетов)";</w:t>
      </w:r>
    </w:p>
    <w:p>
      <w:pPr>
        <w:pStyle w:val="0"/>
        <w:spacing w:before="240" w:lineRule="auto"/>
        <w:ind w:firstLine="540"/>
        <w:jc w:val="both"/>
      </w:pPr>
      <w:hyperlink w:history="0" r:id="rId27" w:tooltip="Приказ Министра обороны РФ от 22.11.2021 N 700 (ред. от 23.11.2023) &quot;Об утверждении Инструкции об организации работы по обеспечению функционирования системы воинского учета&quot; (Зарегистрировано в Минюсте России 28.12.2021 N 66608) {КонсультантПлюс}">
        <w:r>
          <w:rPr>
            <w:sz w:val="24"/>
            <w:color w:val="0000ff"/>
          </w:rPr>
          <w:t xml:space="preserve">абзацы пятый</w:t>
        </w:r>
      </w:hyperlink>
      <w:r>
        <w:rPr>
          <w:sz w:val="24"/>
        </w:rPr>
        <w:t xml:space="preserve">, </w:t>
      </w:r>
      <w:hyperlink w:history="0" r:id="rId28" w:tooltip="Приказ Министра обороны РФ от 22.11.2021 N 700 (ред. от 23.11.2023) &quot;Об утверждении Инструкции об организации работы по обеспечению функционирования системы воинского учета&quot; (Зарегистрировано в Минюсте России 28.12.2021 N 66608) {КонсультантПлюс}">
        <w:r>
          <w:rPr>
            <w:sz w:val="24"/>
            <w:color w:val="0000ff"/>
          </w:rPr>
          <w:t xml:space="preserve">девятый</w:t>
        </w:r>
      </w:hyperlink>
      <w:r>
        <w:rPr>
          <w:sz w:val="24"/>
        </w:rPr>
        <w:t xml:space="preserve"> - </w:t>
      </w:r>
      <w:hyperlink w:history="0" r:id="rId29" w:tooltip="Приказ Министра обороны РФ от 22.11.2021 N 700 (ред. от 23.11.2023) &quot;Об утверждении Инструкции об организации работы по обеспечению функционирования системы воинского учета&quot; (Зарегистрировано в Минюсте России 28.12.2021 N 66608) {КонсультантПлюс}">
        <w:r>
          <w:rPr>
            <w:sz w:val="24"/>
            <w:color w:val="0000ff"/>
          </w:rPr>
          <w:t xml:space="preserve">двенадцатый</w:t>
        </w:r>
      </w:hyperlink>
      <w:r>
        <w:rPr>
          <w:sz w:val="24"/>
        </w:rPr>
        <w:t xml:space="preserve"> признать утратившими силу;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0" w:tooltip="Приказ Министра обороны РФ от 22.11.2021 N 700 (ред. от 23.11.2023) &quot;Об утверждении Инструкции об организации работы по обеспечению функционирования системы воинского учета&quot; (Зарегистрировано в Минюсте России 28.12.2021 N 66608) {КонсультантПлюс}">
        <w:r>
          <w:rPr>
            <w:sz w:val="24"/>
            <w:color w:val="0000ff"/>
          </w:rPr>
          <w:t xml:space="preserve">абзаце тридцать пятом</w:t>
        </w:r>
      </w:hyperlink>
      <w:r>
        <w:rPr>
          <w:sz w:val="24"/>
        </w:rPr>
        <w:t xml:space="preserve"> слова ", удостоверений об отсрочке от призыва на военную службу по мобилизации и в военное время и извещений о зачислении на специальный воинский учет"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В </w:t>
      </w:r>
      <w:hyperlink w:history="0" r:id="rId31" w:tooltip="Приказ Министра обороны РФ от 22.11.2021 N 700 (ред. от 23.11.2023) &quot;Об утверждении Инструкции об организации работы по обеспечению функционирования системы воинского учета&quot; (Зарегистрировано в Минюсте России 28.12.2021 N 66608) {КонсультантПлюс}">
        <w:r>
          <w:rPr>
            <w:sz w:val="24"/>
            <w:color w:val="0000ff"/>
          </w:rPr>
          <w:t xml:space="preserve">пункте 22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32" w:tooltip="Приказ Министра обороны РФ от 22.11.2021 N 700 (ред. от 23.11.2023) &quot;Об утверждении Инструкции об организации работы по обеспечению функционирования системы воинского учета&quot; (Зарегистрировано в Минюсте России 28.12.2021 N 66608) {КонсультантПлюс}">
        <w:r>
          <w:rPr>
            <w:sz w:val="24"/>
            <w:color w:val="0000ff"/>
          </w:rPr>
          <w:t xml:space="preserve">подпункт 7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3" w:tooltip="Приказ Министра обороны РФ от 22.11.2021 N 700 (ред. от 23.11.2023) &quot;Об утверждении Инструкции об организации работы по обеспечению функционирования системы воинского учета&quot; (Зарегистрировано в Минюсте России 28.12.2021 N 66608) {КонсультантПлюс}">
        <w:r>
          <w:rPr>
            <w:sz w:val="24"/>
            <w:color w:val="0000ff"/>
          </w:rPr>
          <w:t xml:space="preserve">абзаце втором подпункта 8</w:t>
        </w:r>
      </w:hyperlink>
      <w:r>
        <w:rPr>
          <w:sz w:val="24"/>
        </w:rPr>
        <w:t xml:space="preserve"> слова "в подпунктах 5, 6 и 7" заменить словами "в подпунктах 5 и 6".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</w:t>
      </w:r>
      <w:hyperlink w:history="0" r:id="rId34" w:tooltip="Приказ Министра обороны РФ от 22.11.2021 N 700 (ред. от 23.11.2023) &quot;Об утверждении Инструкции об организации работы по обеспечению функционирования системы воинского учета&quot; (Зарегистрировано в Минюсте России 28.12.2021 N 66608) {КонсультантПлюс}">
        <w:r>
          <w:rPr>
            <w:sz w:val="24"/>
            <w:color w:val="0000ff"/>
          </w:rPr>
          <w:t xml:space="preserve">Абзац четвертый пункта 25</w:t>
        </w:r>
      </w:hyperlink>
      <w:r>
        <w:rPr>
          <w:sz w:val="24"/>
        </w:rPr>
        <w:t xml:space="preserve"> дополнить словами ", в том числе содержащиеся в выписке из государственной информационной системы "Единый реестр сведений о гражданах, подлежащих первоначальной постановке на воинский учет, гражданах, состоящих на воинском учете, а также о гражданах, не состоящих, но обязанных состоять на воинском учете" (далее - Реестр воинского учета)".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</w:t>
      </w:r>
      <w:hyperlink w:history="0" r:id="rId35" w:tooltip="Приказ Министра обороны РФ от 22.11.2021 N 700 (ред. от 23.11.2023) &quot;Об утверждении Инструкции об организации работы по обеспечению функционирования системы воинского учета&quot; (Зарегистрировано в Минюсте России 28.12.2021 N 66608) {КонсультантПлюс}">
        <w:r>
          <w:rPr>
            <w:sz w:val="24"/>
            <w:color w:val="0000ff"/>
          </w:rPr>
          <w:t xml:space="preserve">Абзац восьмой пункта 28</w:t>
        </w:r>
      </w:hyperlink>
      <w:r>
        <w:rPr>
          <w:sz w:val="24"/>
        </w:rPr>
        <w:t xml:space="preserve"> дополнить словами ", "Д" (не годен к военной службе)".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</w:t>
      </w:r>
      <w:hyperlink w:history="0" r:id="rId36" w:tooltip="Приказ Министра обороны РФ от 22.11.2021 N 700 (ред. от 23.11.2023) &quot;Об утверждении Инструкции об организации работы по обеспечению функционирования системы воинского учета&quot; (Зарегистрировано в Минюсте России 28.12.2021 N 66608) {КонсультантПлюс}">
        <w:r>
          <w:rPr>
            <w:sz w:val="24"/>
            <w:color w:val="0000ff"/>
          </w:rPr>
          <w:t xml:space="preserve">Абзац четвертый пункта 32</w:t>
        </w:r>
      </w:hyperlink>
      <w:r>
        <w:rPr>
          <w:sz w:val="24"/>
        </w:rPr>
        <w:t xml:space="preserve"> дополнить словами ", в том числе содержащиеся в выписке из Реестра воинского учета".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В </w:t>
      </w:r>
      <w:hyperlink w:history="0" r:id="rId37" w:tooltip="Приказ Министра обороны РФ от 22.11.2021 N 700 (ред. от 23.11.2023) &quot;Об утверждении Инструкции об организации работы по обеспечению функционирования системы воинского учета&quot; (Зарегистрировано в Минюсте России 28.12.2021 N 66608) {КонсультантПлюс}">
        <w:r>
          <w:rPr>
            <w:sz w:val="24"/>
            <w:color w:val="0000ff"/>
          </w:rPr>
          <w:t xml:space="preserve">абзаце двенадцатом пункта 36</w:t>
        </w:r>
      </w:hyperlink>
      <w:r>
        <w:rPr>
          <w:sz w:val="24"/>
        </w:rPr>
        <w:t xml:space="preserve"> после слов "учета граждан," дополнить словами "выписке из Реестра воинского учета,".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</w:t>
      </w:r>
      <w:hyperlink w:history="0" r:id="rId38" w:tooltip="Приказ Министра обороны РФ от 22.11.2021 N 700 (ред. от 23.11.2023) &quot;Об утверждении Инструкции об организации работы по обеспечению функционирования системы воинского учета&quot; (Зарегистрировано в Минюсте России 28.12.2021 N 66608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главой VIII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"VIII. Выписки, формируемые Реестром воинского учета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64. Выписка из Реестра воинского учета удостоверяет факт наличия в Реестре воинского учета сведений о дате постановки на воинский учет, наименовании военного комиссариата, в котором гражданин состоит на воинском учете, и сведений, необходимых для ведения воинского учета (рекомендуемый образец приведен в приложении N 30 к настоящей Инструкции).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65. Выписка из общедоступного реестра направленных (врученных) повесток удостоверяет факт наличия в Реестре воинского учета сведений о направленных (врученных) повестках и о временных мерах, направленных на обеспечение явки по повестке военного комиссариата, примененных к гражданину (форма N РП приведена в приложении N 31 к настоящей Инструкции).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66. Предоставление (выдача) гражданам выписок, указанных в пунктах 64 и 65 настоящей Инструкции, обеспечивается одним из следующих способов: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при личном обращении в военный комиссариат;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предоставление авторизованного доступа к личному кабинету гражданина в Реестре повесток;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размещение уведомления в личном кабинете на Портале государственных и муниципальных услуг (функций);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при личном обращении в многофункциональный центр предоставления государственных и муниципальных услуг с запросом о размещении выписки в личном кабинете Реестра повесток.".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11. </w:t>
      </w:r>
      <w:hyperlink w:history="0" r:id="rId39" w:tooltip="Приказ Министра обороны РФ от 22.11.2021 N 700 (ред. от 23.11.2023) &quot;Об утверждении Инструкции об организации работы по обеспечению функционирования системы воинского учета&quot; (Зарегистрировано в Минюсте России 28.12.2021 N 66608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приложениями N 30 и 31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"Приложение N 30</w:t>
      </w:r>
    </w:p>
    <w:p>
      <w:pPr>
        <w:pStyle w:val="0"/>
        <w:jc w:val="right"/>
      </w:pPr>
      <w:r>
        <w:rPr>
          <w:sz w:val="24"/>
        </w:rPr>
        <w:t xml:space="preserve">к Инструкции об организации работы</w:t>
      </w:r>
    </w:p>
    <w:p>
      <w:pPr>
        <w:pStyle w:val="0"/>
        <w:jc w:val="right"/>
      </w:pPr>
      <w:r>
        <w:rPr>
          <w:sz w:val="24"/>
        </w:rPr>
        <w:t xml:space="preserve">по обеспечению функционирования системы</w:t>
      </w:r>
    </w:p>
    <w:p>
      <w:pPr>
        <w:pStyle w:val="0"/>
        <w:jc w:val="right"/>
      </w:pPr>
      <w:r>
        <w:rPr>
          <w:sz w:val="24"/>
        </w:rPr>
        <w:t xml:space="preserve">воинского учета, утвержденной приказом</w:t>
      </w:r>
    </w:p>
    <w:p>
      <w:pPr>
        <w:pStyle w:val="0"/>
        <w:jc w:val="right"/>
      </w:pPr>
      <w:r>
        <w:rPr>
          <w:sz w:val="24"/>
        </w:rPr>
        <w:t xml:space="preserve">Министра обороны 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22 ноября 2021 г. N 700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</w:pPr>
      <w:r>
        <w:rPr>
          <w:sz w:val="24"/>
        </w:rPr>
      </w:r>
    </w:p>
    <w:p>
      <w:pPr>
        <w:sectPr>
          <w:headerReference w:type="default" r:id="rId6"/>
          <w:headerReference w:type="first" r:id="rId6"/>
          <w:footerReference w:type="default" r:id="rId7"/>
          <w:footerReference w:type="first" r:id="rId7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3606"/>
      </w:tblGrid>
      <w:tr>
        <w:tc>
          <w:tcPr>
            <w:tcW w:w="136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ВЫПИСКА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из государственной информационной системы "Единый реестр сведений о гражданах, подлежащих первоначальной постановке на воинский учет, гражданах, состоящих на воинском учете, а также о гражданах, не состоящих, но обязанных состоять на воинском учете" (далее - Реестр воинского учета)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855"/>
        <w:gridCol w:w="6406"/>
        <w:gridCol w:w="3329"/>
      </w:tblGrid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Последние изменения в Реестре воинского учета</w:t>
            </w:r>
          </w:p>
        </w:tc>
        <w:tc>
          <w:tcPr>
            <w:tcW w:w="64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3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64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329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РВУ-___________________</w:t>
            </w:r>
          </w:p>
        </w:tc>
      </w:tr>
      <w:tr>
        <w:tc>
          <w:tcPr>
            <w:tcW w:w="385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(дата)</w:t>
            </w:r>
          </w:p>
        </w:tc>
        <w:tc>
          <w:tcPr>
            <w:tcW w:w="64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3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64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332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385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(время)</w:t>
            </w:r>
          </w:p>
        </w:tc>
        <w:tc>
          <w:tcPr>
            <w:tcW w:w="64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32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(дата формирования выписки из Реестра воинского учета)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6520"/>
        <w:gridCol w:w="6520"/>
      </w:tblGrid>
      <w:tr>
        <w:tc>
          <w:tcPr>
            <w:gridSpan w:val="3"/>
            <w:tcW w:w="136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Основная информация о гражданине</w:t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520" w:type="dxa"/>
            <w:vAlign w:val="center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Фамилия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520" w:type="dxa"/>
            <w:vAlign w:val="center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Имя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Отчество (при наличии)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6520" w:type="dxa"/>
            <w:vAlign w:val="bottom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 рождения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6520" w:type="dxa"/>
            <w:vAlign w:val="bottom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Место рождения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6520" w:type="dxa"/>
            <w:vAlign w:val="center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Семейное положение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6520" w:type="dxa"/>
            <w:vAlign w:val="bottom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Уровень образования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6520" w:type="dxa"/>
            <w:vAlign w:val="bottom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Специальность по диплому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6520" w:type="dxa"/>
            <w:vAlign w:val="bottom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Место работы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6520" w:type="dxa"/>
            <w:vAlign w:val="bottom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Должность по месту работы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6520" w:type="dxa"/>
            <w:vAlign w:val="center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Место учебы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36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Документ, удостоверяющий личность</w:t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6520" w:type="dxa"/>
            <w:vAlign w:val="bottom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Вид документа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</w:t>
            </w:r>
          </w:p>
        </w:tc>
        <w:tc>
          <w:tcPr>
            <w:tcW w:w="6520" w:type="dxa"/>
            <w:vAlign w:val="bottom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Серия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  <w:tc>
          <w:tcPr>
            <w:tcW w:w="6520" w:type="dxa"/>
            <w:vAlign w:val="bottom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Номер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  <w:tc>
          <w:tcPr>
            <w:tcW w:w="6520" w:type="dxa"/>
            <w:vAlign w:val="bottom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 выдачи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</w:t>
            </w:r>
          </w:p>
        </w:tc>
        <w:tc>
          <w:tcPr>
            <w:tcW w:w="6520" w:type="dxa"/>
            <w:vAlign w:val="bottom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Наименование органа, выдавшего документ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</w:t>
            </w:r>
          </w:p>
        </w:tc>
        <w:tc>
          <w:tcPr>
            <w:tcW w:w="6520" w:type="dxa"/>
            <w:vAlign w:val="bottom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Код подразделения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36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Информация по имеющимся адресам</w:t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</w:t>
            </w:r>
          </w:p>
        </w:tc>
        <w:tc>
          <w:tcPr>
            <w:tcW w:w="6520" w:type="dxa"/>
            <w:vAlign w:val="center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Адрес регистрации по месту жительства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</w:t>
            </w:r>
          </w:p>
        </w:tc>
        <w:tc>
          <w:tcPr>
            <w:tcW w:w="6520" w:type="dxa"/>
            <w:vAlign w:val="bottom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Адрес регистрации по месту пребывания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</w:t>
            </w:r>
          </w:p>
        </w:tc>
        <w:tc>
          <w:tcPr>
            <w:tcW w:w="6520" w:type="dxa"/>
            <w:vAlign w:val="bottom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 постановки на регистрационный учет по месту пребывания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</w:t>
            </w:r>
          </w:p>
        </w:tc>
        <w:tc>
          <w:tcPr>
            <w:tcW w:w="6520" w:type="dxa"/>
            <w:vAlign w:val="bottom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Адрес места пребывания (без регистрации)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36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воинском учете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</w:t>
            </w:r>
          </w:p>
        </w:tc>
        <w:tc>
          <w:tcPr>
            <w:tcW w:w="6520" w:type="dxa"/>
            <w:vAlign w:val="bottom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Наименование военного комиссариата, в котором гражданин состоит на воинском учете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</w:t>
            </w:r>
          </w:p>
        </w:tc>
        <w:tc>
          <w:tcPr>
            <w:tcW w:w="6520" w:type="dxa"/>
            <w:vAlign w:val="bottom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Сведения о постановке на воинский учет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</w:t>
            </w:r>
          </w:p>
        </w:tc>
        <w:tc>
          <w:tcPr>
            <w:tcW w:w="6520" w:type="dxa"/>
            <w:vAlign w:val="bottom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 постановки на воинский учет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</w:t>
            </w:r>
          </w:p>
        </w:tc>
        <w:tc>
          <w:tcPr>
            <w:tcW w:w="6520" w:type="dxa"/>
            <w:vAlign w:val="bottom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 снятия с воинского учета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36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Отсрочка/освобождение от призыва, военной службы</w:t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</w:t>
            </w:r>
          </w:p>
        </w:tc>
        <w:tc>
          <w:tcPr>
            <w:tcW w:w="6520" w:type="dxa"/>
            <w:vAlign w:val="bottom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Наличие отсрочки/освобождения от военной службы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36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Решения, принятые по гражданину</w:t>
            </w:r>
          </w:p>
        </w:tc>
      </w:tr>
      <w:tr>
        <w:tc>
          <w:tcPr>
            <w:gridSpan w:val="3"/>
            <w:tcW w:w="136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1...N</w:t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</w:t>
            </w:r>
          </w:p>
        </w:tc>
        <w:tc>
          <w:tcPr>
            <w:tcW w:w="6520" w:type="dxa"/>
            <w:vAlign w:val="bottom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Тип решения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</w:t>
            </w:r>
          </w:p>
        </w:tc>
        <w:tc>
          <w:tcPr>
            <w:tcW w:w="6520" w:type="dxa"/>
            <w:vAlign w:val="center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 решения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  <w:vAlign w:val="bottom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</w:t>
            </w:r>
          </w:p>
        </w:tc>
        <w:tc>
          <w:tcPr>
            <w:tcW w:w="6520" w:type="dxa"/>
            <w:vAlign w:val="bottom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Номер решения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36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Внесенные изменения</w:t>
            </w:r>
          </w:p>
        </w:tc>
      </w:tr>
      <w:tr>
        <w:tc>
          <w:tcPr>
            <w:gridSpan w:val="3"/>
            <w:tcW w:w="136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1...N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3606"/>
      </w:tblGrid>
      <w:tr>
        <w:tc>
          <w:tcPr>
            <w:tcW w:w="136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Период формирования выписки из Реестра воинского учета ____________________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Приложение N 31</w:t>
      </w:r>
    </w:p>
    <w:p>
      <w:pPr>
        <w:pStyle w:val="0"/>
        <w:jc w:val="right"/>
      </w:pPr>
      <w:r>
        <w:rPr>
          <w:sz w:val="24"/>
        </w:rPr>
        <w:t xml:space="preserve">к Инструкции об организации работы</w:t>
      </w:r>
    </w:p>
    <w:p>
      <w:pPr>
        <w:pStyle w:val="0"/>
        <w:jc w:val="right"/>
      </w:pPr>
      <w:r>
        <w:rPr>
          <w:sz w:val="24"/>
        </w:rPr>
        <w:t xml:space="preserve">по обеспечению функционирования системы</w:t>
      </w:r>
    </w:p>
    <w:p>
      <w:pPr>
        <w:pStyle w:val="0"/>
        <w:jc w:val="right"/>
      </w:pPr>
      <w:r>
        <w:rPr>
          <w:sz w:val="24"/>
        </w:rPr>
        <w:t xml:space="preserve">воинского учета, утвержденной приказом</w:t>
      </w:r>
    </w:p>
    <w:p>
      <w:pPr>
        <w:pStyle w:val="0"/>
        <w:jc w:val="right"/>
      </w:pPr>
      <w:r>
        <w:rPr>
          <w:sz w:val="24"/>
        </w:rPr>
        <w:t xml:space="preserve">Министра обороны 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22 ноября 2021 г. N 700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 N РП</w:t>
      </w:r>
    </w:p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3606"/>
      </w:tblGrid>
      <w:tr>
        <w:tc>
          <w:tcPr>
            <w:tcW w:w="136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ВЫПИСКА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из общедоступного реестра направленных (врученных) повесток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855"/>
        <w:gridCol w:w="5655"/>
        <w:gridCol w:w="4082"/>
      </w:tblGrid>
      <w:tr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Последние изменения в общедоступном реестре направленных (врученных) повесток</w:t>
            </w:r>
          </w:p>
        </w:tc>
        <w:tc>
          <w:tcPr>
            <w:tcW w:w="56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56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82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РП-_________________________</w:t>
            </w:r>
          </w:p>
        </w:tc>
      </w:tr>
      <w:tr>
        <w:tc>
          <w:tcPr>
            <w:tcW w:w="385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(дата)</w:t>
            </w:r>
          </w:p>
        </w:tc>
        <w:tc>
          <w:tcPr>
            <w:tcW w:w="56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85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56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408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385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(время)</w:t>
            </w:r>
          </w:p>
        </w:tc>
        <w:tc>
          <w:tcPr>
            <w:tcW w:w="56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8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(дата формирования выписки из общедоступного реестра направленных (врученных) повесток)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6520"/>
        <w:gridCol w:w="6520"/>
      </w:tblGrid>
      <w:tr>
        <w:tc>
          <w:tcPr>
            <w:gridSpan w:val="3"/>
            <w:tcW w:w="136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Основная информация о гражданине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Фамилия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Имя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Отчество (при наличии)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 рождения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Место рождения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36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Документ, удостоверяющий личность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Вид документа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Серия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Номер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 выдачи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Наименование органа, выдавшего документ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Код подразделения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36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повестках</w:t>
            </w:r>
          </w:p>
        </w:tc>
      </w:tr>
      <w:tr>
        <w:tc>
          <w:tcPr>
            <w:gridSpan w:val="3"/>
            <w:tcW w:w="136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1...N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 размещения в общедоступном реестре направленных (врученных) повесток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 направления повестки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Серия повестки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Номер повестки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Причина вызова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Адрес явки по повестке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 явки в военный комиссариат муниципального образования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Время явки в военный комиссариат муниципального образования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Наименование военного комиссариата, направившего повестку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Фамилия, имя и отчество (при наличии) военного комиссара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Дата, когда повестка считается врученной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36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Временная мера - запрет на выезд из Российской Федерации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Номер решения о применении меры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 решения о применении меры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Военный комиссариат, принявший решение о применении меры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36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Временные меры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Тип временных мер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Номер решения о применении мер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 решения о применении мер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Военный комиссариат, принявший решение о применении мер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36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об архивных повестках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Количество архивных повесток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36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1...N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 размещения в общедоступном реестре направленных (врученных) повесток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 направления повестки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Серия повестки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Номер повестки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Причина вызова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Адрес явки по повестке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 явки в военный комиссариат муниципального образования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Время явки в военный комиссариат муниципального образования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Наименование военного комиссариата, направившего повестку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Фамилия, имя и отчество (при наличии) военного комиссара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Дата, когда повестка считается врученной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Статус повестки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 закрытия повестки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36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Временная мера - запрет на выезд из Российской Федерации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Номер решения о применении мер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 решения о применении мер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Военный комиссариат, принявший решение о применении мер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136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Временные меры</w:t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Тип временных мер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Номер решения о применении мер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 решения о применении мер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</w:t>
            </w:r>
          </w:p>
        </w:tc>
        <w:tc>
          <w:tcPr>
            <w:tcW w:w="6520" w:type="dxa"/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Военный комиссариат, принявший решение о применении мер</w:t>
            </w:r>
          </w:p>
        </w:tc>
        <w:tc>
          <w:tcPr>
            <w:tcW w:w="65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3606"/>
      </w:tblGrid>
      <w:tr>
        <w:tc>
          <w:tcPr>
            <w:tcW w:w="136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Период формирования выписки из общедоступного реестра направленных (врученных) повесток ________________________".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40"/>
      <w:headerReference w:type="first" r:id="rId40"/>
      <w:footerReference w:type="default" r:id="rId41"/>
      <w:footerReference w:type="first" r:id="rId41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09.07.2025 N 438</w:t>
            <w:br/>
            <w:t>"О внесении изменений в Инструкцию об организации работы по обеспечению ф...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09.07.2025 N 438</w:t>
            <w:br/>
            <w:t>"О внесении изменений в Инструкцию об организации работы по обеспечению ф...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3551&amp;date=11.12.2025&amp;dst=100103&amp;field=134&amp;demo=2" TargetMode = "External"/><Relationship Id="rId9" Type="http://schemas.openxmlformats.org/officeDocument/2006/relationships/hyperlink" Target="https://login.consultant.ru/link/?req=doc&amp;base=LAW&amp;n=513551&amp;date=11.12.2025&amp;dst=503&amp;field=134&amp;demo=2" TargetMode = "External"/><Relationship Id="rId10" Type="http://schemas.openxmlformats.org/officeDocument/2006/relationships/hyperlink" Target="https://login.consultant.ru/link/?req=doc&amp;base=LAW&amp;n=513551&amp;date=11.12.2025&amp;dst=100120&amp;field=134&amp;demo=2" TargetMode = "External"/><Relationship Id="rId11" Type="http://schemas.openxmlformats.org/officeDocument/2006/relationships/hyperlink" Target="https://login.consultant.ru/link/?req=doc&amp;base=LAW&amp;n=513551&amp;date=11.12.2025&amp;dst=24&amp;field=134&amp;demo=2" TargetMode = "External"/><Relationship Id="rId12" Type="http://schemas.openxmlformats.org/officeDocument/2006/relationships/hyperlink" Target="https://login.consultant.ru/link/?req=doc&amp;base=LAW&amp;n=513551&amp;date=11.12.2025&amp;dst=29&amp;field=134&amp;demo=2" TargetMode = "External"/><Relationship Id="rId13" Type="http://schemas.openxmlformats.org/officeDocument/2006/relationships/hyperlink" Target="https://login.consultant.ru/link/?req=doc&amp;base=LAW&amp;n=513551&amp;date=11.12.2025&amp;dst=32&amp;field=134&amp;demo=2" TargetMode = "External"/><Relationship Id="rId14" Type="http://schemas.openxmlformats.org/officeDocument/2006/relationships/hyperlink" Target="https://login.consultant.ru/link/?req=doc&amp;base=LAW&amp;n=513551&amp;date=11.12.2025&amp;dst=34&amp;field=134&amp;demo=2" TargetMode = "External"/><Relationship Id="rId15" Type="http://schemas.openxmlformats.org/officeDocument/2006/relationships/hyperlink" Target="https://login.consultant.ru/link/?req=doc&amp;base=LAW&amp;n=513551&amp;date=11.12.2025&amp;dst=61&amp;field=134&amp;demo=2" TargetMode = "External"/><Relationship Id="rId16" Type="http://schemas.openxmlformats.org/officeDocument/2006/relationships/hyperlink" Target="https://login.consultant.ru/link/?req=doc&amp;base=LAW&amp;n=513551&amp;date=11.12.2025&amp;dst=100176&amp;field=134&amp;demo=2" TargetMode = "External"/><Relationship Id="rId17" Type="http://schemas.openxmlformats.org/officeDocument/2006/relationships/hyperlink" Target="https://login.consultant.ru/link/?req=doc&amp;base=LAW&amp;n=513551&amp;date=11.12.2025&amp;dst=100328&amp;field=134&amp;demo=2" TargetMode = "External"/><Relationship Id="rId18" Type="http://schemas.openxmlformats.org/officeDocument/2006/relationships/hyperlink" Target="https://login.consultant.ru/link/?req=doc&amp;base=LAW&amp;n=488504&amp;date=11.12.2025&amp;dst=100129&amp;field=134&amp;demo=2" TargetMode = "External"/><Relationship Id="rId19" Type="http://schemas.openxmlformats.org/officeDocument/2006/relationships/hyperlink" Target="https://login.consultant.ru/link/?req=doc&amp;base=LAW&amp;n=463357&amp;date=11.12.2025&amp;dst=100013&amp;field=134&amp;demo=2" TargetMode = "External"/><Relationship Id="rId20" Type="http://schemas.openxmlformats.org/officeDocument/2006/relationships/hyperlink" Target="https://login.consultant.ru/link/?req=doc&amp;base=LAW&amp;n=463357&amp;date=11.12.2025&amp;dst=100025&amp;field=134&amp;demo=2" TargetMode = "External"/><Relationship Id="rId21" Type="http://schemas.openxmlformats.org/officeDocument/2006/relationships/hyperlink" Target="https://login.consultant.ru/link/?req=doc&amp;base=LAW&amp;n=463357&amp;date=11.12.2025&amp;dst=1&amp;field=134&amp;demo=2" TargetMode = "External"/><Relationship Id="rId22" Type="http://schemas.openxmlformats.org/officeDocument/2006/relationships/hyperlink" Target="https://login.consultant.ru/link/?req=doc&amp;base=LAW&amp;n=463357&amp;date=11.12.2025&amp;dst=100056&amp;field=134&amp;demo=2" TargetMode = "External"/><Relationship Id="rId23" Type="http://schemas.openxmlformats.org/officeDocument/2006/relationships/hyperlink" Target="https://login.consultant.ru/link/?req=doc&amp;base=LAW&amp;n=463357&amp;date=11.12.2025&amp;dst=100145&amp;field=134&amp;demo=2" TargetMode = "External"/><Relationship Id="rId24" Type="http://schemas.openxmlformats.org/officeDocument/2006/relationships/hyperlink" Target="https://login.consultant.ru/link/?req=doc&amp;base=LAW&amp;n=463357&amp;date=11.12.2025&amp;dst=100364&amp;field=134&amp;demo=2" TargetMode = "External"/><Relationship Id="rId25" Type="http://schemas.openxmlformats.org/officeDocument/2006/relationships/hyperlink" Target="https://login.consultant.ru/link/?req=doc&amp;base=LAW&amp;n=463357&amp;date=11.12.2025&amp;dst=100364&amp;field=134&amp;demo=2" TargetMode = "External"/><Relationship Id="rId26" Type="http://schemas.openxmlformats.org/officeDocument/2006/relationships/hyperlink" Target="https://login.consultant.ru/link/?req=doc&amp;base=LAW&amp;n=463357&amp;date=11.12.2025&amp;dst=100367&amp;field=134&amp;demo=2" TargetMode = "External"/><Relationship Id="rId27" Type="http://schemas.openxmlformats.org/officeDocument/2006/relationships/hyperlink" Target="https://login.consultant.ru/link/?req=doc&amp;base=LAW&amp;n=463357&amp;date=11.12.2025&amp;dst=100368&amp;field=134&amp;demo=2" TargetMode = "External"/><Relationship Id="rId28" Type="http://schemas.openxmlformats.org/officeDocument/2006/relationships/hyperlink" Target="https://login.consultant.ru/link/?req=doc&amp;base=LAW&amp;n=463357&amp;date=11.12.2025&amp;dst=100372&amp;field=134&amp;demo=2" TargetMode = "External"/><Relationship Id="rId29" Type="http://schemas.openxmlformats.org/officeDocument/2006/relationships/hyperlink" Target="https://login.consultant.ru/link/?req=doc&amp;base=LAW&amp;n=463357&amp;date=11.12.2025&amp;dst=100375&amp;field=134&amp;demo=2" TargetMode = "External"/><Relationship Id="rId30" Type="http://schemas.openxmlformats.org/officeDocument/2006/relationships/hyperlink" Target="https://login.consultant.ru/link/?req=doc&amp;base=LAW&amp;n=463357&amp;date=11.12.2025&amp;dst=100398&amp;field=134&amp;demo=2" TargetMode = "External"/><Relationship Id="rId31" Type="http://schemas.openxmlformats.org/officeDocument/2006/relationships/hyperlink" Target="https://login.consultant.ru/link/?req=doc&amp;base=LAW&amp;n=463357&amp;date=11.12.2025&amp;dst=100406&amp;field=134&amp;demo=2" TargetMode = "External"/><Relationship Id="rId32" Type="http://schemas.openxmlformats.org/officeDocument/2006/relationships/hyperlink" Target="https://login.consultant.ru/link/?req=doc&amp;base=LAW&amp;n=463357&amp;date=11.12.2025&amp;dst=100416&amp;field=134&amp;demo=2" TargetMode = "External"/><Relationship Id="rId33" Type="http://schemas.openxmlformats.org/officeDocument/2006/relationships/hyperlink" Target="https://login.consultant.ru/link/?req=doc&amp;base=LAW&amp;n=463357&amp;date=11.12.2025&amp;dst=100418&amp;field=134&amp;demo=2" TargetMode = "External"/><Relationship Id="rId34" Type="http://schemas.openxmlformats.org/officeDocument/2006/relationships/hyperlink" Target="https://login.consultant.ru/link/?req=doc&amp;base=LAW&amp;n=463357&amp;date=11.12.2025&amp;dst=100433&amp;field=134&amp;demo=2" TargetMode = "External"/><Relationship Id="rId35" Type="http://schemas.openxmlformats.org/officeDocument/2006/relationships/hyperlink" Target="https://login.consultant.ru/link/?req=doc&amp;base=LAW&amp;n=463357&amp;date=11.12.2025&amp;dst=100454&amp;field=134&amp;demo=2" TargetMode = "External"/><Relationship Id="rId36" Type="http://schemas.openxmlformats.org/officeDocument/2006/relationships/hyperlink" Target="https://login.consultant.ru/link/?req=doc&amp;base=LAW&amp;n=463357&amp;date=11.12.2025&amp;dst=100508&amp;field=134&amp;demo=2" TargetMode = "External"/><Relationship Id="rId37" Type="http://schemas.openxmlformats.org/officeDocument/2006/relationships/hyperlink" Target="https://login.consultant.ru/link/?req=doc&amp;base=LAW&amp;n=463357&amp;date=11.12.2025&amp;dst=100582&amp;field=134&amp;demo=2" TargetMode = "External"/><Relationship Id="rId38" Type="http://schemas.openxmlformats.org/officeDocument/2006/relationships/hyperlink" Target="https://login.consultant.ru/link/?req=doc&amp;base=LAW&amp;n=463357&amp;date=11.12.2025&amp;dst=100013&amp;field=134&amp;demo=2" TargetMode = "External"/><Relationship Id="rId39" Type="http://schemas.openxmlformats.org/officeDocument/2006/relationships/hyperlink" Target="https://login.consultant.ru/link/?req=doc&amp;base=LAW&amp;n=463357&amp;date=11.12.2025&amp;dst=100013&amp;field=134&amp;demo=2" TargetMode = "External"/><Relationship Id="rId40" Type="http://schemas.openxmlformats.org/officeDocument/2006/relationships/header" Target="header2.xml"/><Relationship Id="rId41" Type="http://schemas.openxmlformats.org/officeDocument/2006/relationships/footer" Target="footer2.xm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foot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09.07.2025 N 438
"О внесении изменений в Инструкцию об организации работы по обеспечению функционирования системы воинского учета, утвержденную приказом Министра обороны Российской Федерации от 22 ноября 2021 г. N 700"
(Зарегистрировано в Минюсте России 09.12.2025 N 84505)</dc:title>
  <dcterms:created xsi:type="dcterms:W3CDTF">2025-12-11T13:51:06Z</dcterms:created>
</cp:coreProperties>
</file>