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 декабря 2025 г. N 13-01686/25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Управление нормативно-правового регулирования в сферах регистрации недвижимости, геодезии и картографии Росреестра рассмотрело в рамках компетенции обращение по вопросу предоставления обладателю публичного сервитута сведений Единого государственного реестра недвижимости (далее - ЕГРН) о почтовых адресах и (или) адресах электронной почты правообладателей земельного участка, в границах которого расположен многоквартирный дом и в отношении которого установлен публичный сервитут, и с учетом ранее направленного письма от 13.11.2025 N 13-01604/25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Федеральной службе государственной регистрации, кадастра и картографии, утвержденным постановлением Правительства Российской Федерации от 01.06.2009 N 457, Росреестр является федеральным органом исполнительной власти, осуществляющим в том числе выработку государственной политики и нормативно-правовое регулирование в отнесенных к его ведению сферах деятельности. Росреестр не наделен полномочиями по официальному разъяснению законодательства Российской Федерации, толкованию нормативных правовых актов.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письма Росреестра не содержат правовых норм или общих правил, конкретизирующих нормативные предписания, не являются нормативными правовыми актами, имеют информационный характер и не препятствуют руководствоваться непосредственно нормами законодательства.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полагаем возможным отметить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Порядок и условия установления публичного сервитута в целях размещения объектов, указанных в </w:t>
      </w:r>
      <w:hyperlink w:history="0" r:id="rId8" w:tooltip="&quot;Земельный кодекс Российской Федерации&quot; от 25.10.2001 N 136-ФЗ (ред. от 31.07.2025) (с изм. и доп., вступ. в силу с 01.09.2025) {КонсультантПлюс}">
        <w:r>
          <w:rPr>
            <w:sz w:val="24"/>
            <w:color w:val="0000ff"/>
          </w:rPr>
          <w:t xml:space="preserve">статье 39.37</w:t>
        </w:r>
      </w:hyperlink>
      <w:r>
        <w:rPr>
          <w:sz w:val="24"/>
        </w:rPr>
        <w:t xml:space="preserve"> Земельного кодекса Российской Федерации (далее - Земельный кодекс), урегулированы </w:t>
      </w:r>
      <w:hyperlink w:history="0" r:id="rId9" w:tooltip="&quot;Земельный кодекс Российской Федерации&quot; от 25.10.2001 N 136-ФЗ (ред. от 31.07.2025) (с изм. и доп., вступ. в силу с 01.09.2025) {КонсультантПлюс}">
        <w:r>
          <w:rPr>
            <w:sz w:val="24"/>
            <w:color w:val="0000ff"/>
          </w:rPr>
          <w:t xml:space="preserve">главой V.7</w:t>
        </w:r>
      </w:hyperlink>
      <w:r>
        <w:rPr>
          <w:sz w:val="24"/>
        </w:rPr>
        <w:t xml:space="preserve"> Земельного кодекса.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Федеральный закон от 13.07.2015 N 218-ФЗ (ред. от 31.07.2025) &quot;О государственной регистрации недвижимости&quot; (с изм. и доп., вступ. в силу с 01.09.2025) ------------ Недействующая редакция {КонсультантПлюс}">
        <w:r>
          <w:rPr>
            <w:sz w:val="24"/>
            <w:color w:val="0000ff"/>
          </w:rPr>
          <w:t xml:space="preserve">части 19 статьи 34</w:t>
        </w:r>
      </w:hyperlink>
      <w:r>
        <w:rPr>
          <w:sz w:val="24"/>
        </w:rPr>
        <w:t xml:space="preserve"> Федерального закона от 13.07.2015 N 218-ФЗ "О государственной регистрации недвижимости" (далее - Закон N 218-ФЗ) орган регистрации прав в течение пяти рабочих дней со дня внесения в ЕГРН сведений о публичном сервитуте или об уточнении местоположения границ публичного сервитута направляет обладателю публичного сервитута по адресу его электронной почты сообщение с указанием фамилии, имени, отчества или наименования правообладателя земельного участка, в отношении которого установлен публичный сервитут (в соответствии с данными о местоположении границ земельного участка), почтового адреса и (или) адреса электронной почты, по которым осуществляется связь с таким правообладателем.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Данная информация необходима обладателю публичного сервитута для заключения соглашения об осуществлении публичного сервитута с правообладателями земельных участков в соответствии со </w:t>
      </w:r>
      <w:hyperlink w:history="0" r:id="rId11" w:tooltip="&quot;Земельный кодекс Российской Федерации&quot; от 25.10.2001 N 136-ФЗ (ред. от 31.07.2025) (с изм. и доп., вступ. в силу с 01.09.2025) {КонсультантПлюс}">
        <w:r>
          <w:rPr>
            <w:sz w:val="24"/>
            <w:color w:val="0000ff"/>
          </w:rPr>
          <w:t xml:space="preserve">статьей 39.47</w:t>
        </w:r>
      </w:hyperlink>
      <w:r>
        <w:rPr>
          <w:sz w:val="24"/>
        </w:rPr>
        <w:t xml:space="preserve"> Земельного кодекса.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12" w:tooltip="Федеральный закон от 29.12.2004 N 189-ФЗ (ред. от 23.07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статьей 16</w:t>
        </w:r>
      </w:hyperlink>
      <w:r>
        <w:rPr>
          <w:sz w:val="24"/>
        </w:rPr>
        <w:t xml:space="preserve"> Федерального закона от 29.12.2004 N 189-ФЗ "О введении в действие Жилищного кодекса Российской Федерации" (далее - Закон N 189-ФЗ), а также </w:t>
      </w:r>
      <w:hyperlink w:history="0" r:id="rId13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пунктом 4 части 1 статьи 36</w:t>
        </w:r>
      </w:hyperlink>
      <w:r>
        <w:rPr>
          <w:sz w:val="24"/>
        </w:rPr>
        <w:t xml:space="preserve"> Жилищного кодекса Российской Федерации (далее - Жилищный кодекс) земельный участок, на котором расположен многоквартирный дом, с элементами озеленения и благоустройства, иные предназначенные для обслуживания, эксплуатации и благоустройства данного дома и расположенные на указанном земельном участке объекты, принадлежит на праве общей долевой собственности собственникам помещений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положений </w:t>
      </w:r>
      <w:hyperlink w:history="0" r:id="rId14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статей 246</w:t>
        </w:r>
      </w:hyperlink>
      <w:r>
        <w:rPr>
          <w:sz w:val="24"/>
        </w:rPr>
        <w:t xml:space="preserve">, </w:t>
      </w:r>
      <w:hyperlink w:history="0" r:id="rId15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247</w:t>
        </w:r>
      </w:hyperlink>
      <w:r>
        <w:rPr>
          <w:sz w:val="24"/>
        </w:rPr>
        <w:t xml:space="preserve"> Гражданского кодекса Российской Федерации владение, пользование и распоряжение имуществом, находящимся в долевой собственности, осуществляются по соглашению всех ее участников.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в зависимости от способа управления многоквартирным домом, выбранным собственниками помещений в многоквартирном доме, соглашение об осуществлении публичного сервитута может быть заключено с лицом, уполномоченным на заключение таких соглашений решением общего собрания.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16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статьей 44</w:t>
        </w:r>
      </w:hyperlink>
      <w:r>
        <w:rPr>
          <w:sz w:val="24"/>
        </w:rPr>
        <w:t xml:space="preserve"> Жилищного кодекса общее собрание собственников помещений в многоквартирном доме является органом управления многоквартирным домом. Общее собрание собственников помещений в многоквартирном доме проводится в целях управления многоквартирным домом путем обсуждения вопросов повестки дня и принятия решений по вопросам, поставленным на голосование. К компетенции общего собрания собственников помещений в многоквартирном доме относится в том числе принятие решений о пределах использования земельного участка, на котором расположен многоквартирный дом, в том числе введение ограничений пользования им, а также о заключении соглашения об установлении сервитута, соглашения об осуществлении публичного сервитута в отношении земельного участка, относящегося к общему имуществу в многоквартирном доме, а также об определении лица, уполномоченного заключать такое соглашения от имени собственников.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тех случаях, когда такое лицо не определено общим собранием собственников помещений в многоквартирном доме, проекты соглашений об осуществлении публичного сервитута в соответствии с </w:t>
      </w:r>
      <w:hyperlink w:history="0" r:id="rId17" w:tooltip="&quot;Земельный кодекс Российской Федерации&quot; от 25.10.2001 N 136-ФЗ (ред. от 31.07.2025) (с изм. и доп., вступ. в силу с 01.09.2025) {КонсультантПлюс}">
        <w:r>
          <w:rPr>
            <w:sz w:val="24"/>
            <w:color w:val="0000ff"/>
          </w:rPr>
          <w:t xml:space="preserve">пунктом 5 статьи 39.47</w:t>
        </w:r>
      </w:hyperlink>
      <w:r>
        <w:rPr>
          <w:sz w:val="24"/>
        </w:rPr>
        <w:t xml:space="preserve"> Земельного кодекса направляются только собственникам помещений в многоквартирном доме, сведения о которых содержатся в ЕГРН, либо были выявлены в рамках проведенных процедур, предусмотренных </w:t>
      </w:r>
      <w:hyperlink w:history="0" r:id="rId18" w:tooltip="&quot;Земельный кодекс Российской Федерации&quot; от 25.10.2001 N 136-ФЗ (ред. от 31.07.2025) (с изм. и доп., вступ. в силу с 01.09.2025) {КонсультантПлюс}">
        <w:r>
          <w:rPr>
            <w:sz w:val="24"/>
            <w:color w:val="0000ff"/>
          </w:rPr>
          <w:t xml:space="preserve">статьей 39.42</w:t>
        </w:r>
      </w:hyperlink>
      <w:r>
        <w:rPr>
          <w:sz w:val="24"/>
        </w:rPr>
        <w:t xml:space="preserve"> Земельного кодекса.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положения </w:t>
      </w:r>
      <w:hyperlink w:history="0" r:id="rId19" w:tooltip="Федеральный закон от 13.07.2015 N 218-ФЗ (ред. от 31.07.2025) &quot;О государственной регистрации недвижимости&quot; (с изм. и доп., вступ. в силу с 01.09.2025) ------------ Недействующая редакция {КонсультантПлюс}">
        <w:r>
          <w:rPr>
            <w:sz w:val="24"/>
            <w:color w:val="0000ff"/>
          </w:rPr>
          <w:t xml:space="preserve">части 19 статьи 34</w:t>
        </w:r>
      </w:hyperlink>
      <w:r>
        <w:rPr>
          <w:sz w:val="24"/>
        </w:rPr>
        <w:t xml:space="preserve"> Закона N 218-ФЗ позволяют направить обладателю публичного сервитута информацию о правообладателях земельного участка, в отношении которого он установлен, и на котором расположен многоквартирный дом, независимо от факта проведения общего собрания собственников помещений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необходимо отметить, что </w:t>
      </w:r>
      <w:hyperlink w:history="0" r:id="rId20" w:tooltip="Федеральный закон от 13.07.2015 N 218-ФЗ (ред. от 31.07.2025) &quot;О государственной регистрации недвижимости&quot; (с изм. и доп., вступ. в силу с 01.09.2025) ------------ Недействующая редакция {КонсультантПлюс}">
        <w:r>
          <w:rPr>
            <w:sz w:val="24"/>
            <w:color w:val="0000ff"/>
          </w:rPr>
          <w:t xml:space="preserve">частью 5 статьи 40</w:t>
        </w:r>
      </w:hyperlink>
      <w:r>
        <w:rPr>
          <w:sz w:val="24"/>
        </w:rPr>
        <w:t xml:space="preserve"> Закона N 218-ФЗ установлено, что при государственной регистрации права собственности на первое помещение в многоквартирном доме одновременно без соответствующего заявления осуществляется государственная регистрация права общей долевой собственности собственников помещений в многоквартирном доме на помещения и земельный участок, составляющие общее имущество в нем, если сведения о таких объектах недвижимости содержатся в ЕГРН (без указания в ЕГРН имен (наименований) собственников помещений в многоквартирном доме и размеров принадлежащих им долей в праве общей долевой собственности).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Соответственно, в ЕГРН в записи о праве общей долевой собственности на помещения и земельный участок, составляющие общее имущество в многоквартирном доме, в качестве правообладателя указываются слова "собственники помещений, машино-мест в многоквартирном доме" (</w:t>
      </w:r>
      <w:hyperlink w:history="0" r:id="rId21" w:tooltip="Приказ Росреестра от 07.12.2023 N П/0514 (ред. от 24.07.2025) &quot;Об установлении порядка ведения Единого государственного реестра недвижимости&quot; (Зарегистрировано в Минюсте России 31.01.2024 N 77083) {КонсультантПлюс}">
        <w:r>
          <w:rPr>
            <w:sz w:val="24"/>
            <w:color w:val="0000ff"/>
          </w:rPr>
          <w:t xml:space="preserve">пункт 199</w:t>
        </w:r>
      </w:hyperlink>
      <w:r>
        <w:rPr>
          <w:sz w:val="24"/>
        </w:rPr>
        <w:t xml:space="preserve"> Порядка ведения Единого государственного реестра недвижимости, утвержденного приказом Росреестра от 07.12.2023 N П/0514).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данном случае, учитывая положения </w:t>
      </w:r>
      <w:hyperlink w:history="0" r:id="rId22" w:tooltip="Федеральный закон от 29.12.2004 N 189-ФЗ (ред. от 23.07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статьи 16</w:t>
        </w:r>
      </w:hyperlink>
      <w:r>
        <w:rPr>
          <w:sz w:val="24"/>
        </w:rPr>
        <w:t xml:space="preserve"> Закона N 189-ФЗ, </w:t>
      </w:r>
      <w:hyperlink w:history="0" r:id="rId23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пункта 4 части 1 статьи 36</w:t>
        </w:r>
      </w:hyperlink>
      <w:r>
        <w:rPr>
          <w:sz w:val="24"/>
        </w:rPr>
        <w:t xml:space="preserve"> Жилищного кодекса, полагаем возможным направление в порядке </w:t>
      </w:r>
      <w:hyperlink w:history="0" r:id="rId24" w:tooltip="Федеральный закон от 13.07.2015 N 218-ФЗ (ред. от 31.07.2025) &quot;О государственной регистрации недвижимости&quot; (с изм. и доп., вступ. в силу с 01.09.2025) ------------ Недействующая редакция {КонсультантПлюс}">
        <w:r>
          <w:rPr>
            <w:sz w:val="24"/>
            <w:color w:val="0000ff"/>
          </w:rPr>
          <w:t xml:space="preserve">части 19 статьи 34</w:t>
        </w:r>
      </w:hyperlink>
      <w:r>
        <w:rPr>
          <w:sz w:val="24"/>
        </w:rPr>
        <w:t xml:space="preserve"> Закона N 218-ФЗ обладателю публичного сервитута информации о том, что земельный участок, в отношении которого установлен публичный сервитут, принадлежит на праве общей долевой собственности собственникам помещений, машино-мест в многоквартирном доме с указанием сведений об указанных лицах - собственниках помещений, машино-мест в многоквартирном доме (фамилии, имени, отчества или наименования, почтового адреса и (или) адреса электронной почты, по которым осуществляется связь с таким лицом), согласно актуальным записям о праве, содержащимся в ЕГРН.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Управления</w:t>
      </w:r>
    </w:p>
    <w:p>
      <w:pPr>
        <w:pStyle w:val="0"/>
        <w:jc w:val="right"/>
      </w:pPr>
      <w:r>
        <w:rPr>
          <w:sz w:val="24"/>
        </w:rPr>
        <w:t xml:space="preserve">нормативно-правового регулирования</w:t>
      </w:r>
    </w:p>
    <w:p>
      <w:pPr>
        <w:pStyle w:val="0"/>
        <w:jc w:val="right"/>
      </w:pPr>
      <w:r>
        <w:rPr>
          <w:sz w:val="24"/>
        </w:rPr>
        <w:t xml:space="preserve">в сферах регистрации недвижимости,</w:t>
      </w:r>
    </w:p>
    <w:p>
      <w:pPr>
        <w:pStyle w:val="0"/>
        <w:jc w:val="right"/>
      </w:pPr>
      <w:r>
        <w:rPr>
          <w:sz w:val="24"/>
        </w:rPr>
        <w:t xml:space="preserve">геодезии и картографии</w:t>
      </w:r>
    </w:p>
    <w:p>
      <w:pPr>
        <w:pStyle w:val="0"/>
        <w:jc w:val="right"/>
      </w:pPr>
      <w:r>
        <w:rPr>
          <w:sz w:val="24"/>
        </w:rPr>
        <w:t xml:space="preserve">Э.У.ГАЛИШИН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03.12.2025 N 13-01686/25</w:t>
            <w:br/>
            <w:t>&lt;По вопросу предоставления обладателю публичного сервитута сведений ЕГРН...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Росреестра от 03.12.2025 N 13-01686/25 &lt;По вопросу предоставления обладателю публичного сервитута сведений ЕГРН...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3331&amp;date=17.12.2025&amp;dst=100019&amp;field=134&amp;demo=2" TargetMode = "External"/><Relationship Id="rId8" Type="http://schemas.openxmlformats.org/officeDocument/2006/relationships/hyperlink" Target="https://login.consultant.ru/link/?req=doc&amp;base=LAW&amp;n=500137&amp;date=17.12.2025&amp;dst=2014&amp;field=134&amp;demo=2" TargetMode = "External"/><Relationship Id="rId9" Type="http://schemas.openxmlformats.org/officeDocument/2006/relationships/hyperlink" Target="https://login.consultant.ru/link/?req=doc&amp;base=LAW&amp;n=500137&amp;date=17.12.2025&amp;dst=2013&amp;field=134&amp;demo=2" TargetMode = "External"/><Relationship Id="rId10" Type="http://schemas.openxmlformats.org/officeDocument/2006/relationships/hyperlink" Target="https://login.consultant.ru/link/?req=doc&amp;base=LAW&amp;n=500339&amp;date=17.12.2025&amp;dst=182&amp;field=134&amp;demo=2" TargetMode = "External"/><Relationship Id="rId11" Type="http://schemas.openxmlformats.org/officeDocument/2006/relationships/hyperlink" Target="https://login.consultant.ru/link/?req=doc&amp;base=LAW&amp;n=500137&amp;date=17.12.2025&amp;dst=2167&amp;field=134&amp;demo=2" TargetMode = "External"/><Relationship Id="rId12" Type="http://schemas.openxmlformats.org/officeDocument/2006/relationships/hyperlink" Target="https://login.consultant.ru/link/?req=doc&amp;base=LAW&amp;n=500338&amp;date=17.12.2025&amp;dst=100089&amp;field=134&amp;demo=2" TargetMode = "External"/><Relationship Id="rId13" Type="http://schemas.openxmlformats.org/officeDocument/2006/relationships/hyperlink" Target="https://login.consultant.ru/link/?req=doc&amp;base=LAW&amp;n=507520&amp;date=17.12.2025&amp;dst=101033&amp;field=134&amp;demo=2" TargetMode = "External"/><Relationship Id="rId14" Type="http://schemas.openxmlformats.org/officeDocument/2006/relationships/hyperlink" Target="https://login.consultant.ru/link/?req=doc&amp;base=LAW&amp;n=508490&amp;date=17.12.2025&amp;dst=101301&amp;field=134&amp;demo=2" TargetMode = "External"/><Relationship Id="rId15" Type="http://schemas.openxmlformats.org/officeDocument/2006/relationships/hyperlink" Target="https://login.consultant.ru/link/?req=doc&amp;base=LAW&amp;n=508490&amp;date=17.12.2025&amp;dst=101304&amp;field=134&amp;demo=2" TargetMode = "External"/><Relationship Id="rId16" Type="http://schemas.openxmlformats.org/officeDocument/2006/relationships/hyperlink" Target="https://login.consultant.ru/link/?req=doc&amp;base=LAW&amp;n=507520&amp;date=17.12.2025&amp;dst=100306&amp;field=134&amp;demo=2" TargetMode = "External"/><Relationship Id="rId17" Type="http://schemas.openxmlformats.org/officeDocument/2006/relationships/hyperlink" Target="https://login.consultant.ru/link/?req=doc&amp;base=LAW&amp;n=500137&amp;date=17.12.2025&amp;dst=2185&amp;field=134&amp;demo=2" TargetMode = "External"/><Relationship Id="rId18" Type="http://schemas.openxmlformats.org/officeDocument/2006/relationships/hyperlink" Target="https://login.consultant.ru/link/?req=doc&amp;base=LAW&amp;n=500137&amp;date=17.12.2025&amp;dst=2080&amp;field=134&amp;demo=2" TargetMode = "External"/><Relationship Id="rId19" Type="http://schemas.openxmlformats.org/officeDocument/2006/relationships/hyperlink" Target="https://login.consultant.ru/link/?req=doc&amp;base=LAW&amp;n=500339&amp;date=17.12.2025&amp;dst=182&amp;field=134&amp;demo=2" TargetMode = "External"/><Relationship Id="rId20" Type="http://schemas.openxmlformats.org/officeDocument/2006/relationships/hyperlink" Target="https://login.consultant.ru/link/?req=doc&amp;base=LAW&amp;n=500339&amp;date=17.12.2025&amp;dst=1365&amp;field=134&amp;demo=2" TargetMode = "External"/><Relationship Id="rId21" Type="http://schemas.openxmlformats.org/officeDocument/2006/relationships/hyperlink" Target="https://login.consultant.ru/link/?req=doc&amp;base=LAW&amp;n=514892&amp;date=17.12.2025&amp;dst=101410&amp;field=134&amp;demo=2" TargetMode = "External"/><Relationship Id="rId22" Type="http://schemas.openxmlformats.org/officeDocument/2006/relationships/hyperlink" Target="https://login.consultant.ru/link/?req=doc&amp;base=LAW&amp;n=500338&amp;date=17.12.2025&amp;dst=100089&amp;field=134&amp;demo=2" TargetMode = "External"/><Relationship Id="rId23" Type="http://schemas.openxmlformats.org/officeDocument/2006/relationships/hyperlink" Target="https://login.consultant.ru/link/?req=doc&amp;base=LAW&amp;n=507520&amp;date=17.12.2025&amp;dst=101033&amp;field=134&amp;demo=2" TargetMode = "External"/><Relationship Id="rId24" Type="http://schemas.openxmlformats.org/officeDocument/2006/relationships/hyperlink" Target="https://login.consultant.ru/link/?req=doc&amp;base=LAW&amp;n=500339&amp;date=17.12.2025&amp;dst=18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03.12.2025 N 13-01686/25
&lt;По вопросу предоставления обладателю публичного сервитута сведений ЕГРН о почтовых адресах и (или) адресах электронной почты правообладателей земельного участка, в границах которого расположен многоквартирный дом и в отношении которого установлен публичный сервитут&gt;</dc:title>
  <dcterms:created xsi:type="dcterms:W3CDTF">2025-12-17T12:50:58Z</dcterms:created>
</cp:coreProperties>
</file>