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декабря 2025 г. N 74813-ДН/04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Пунктом 3 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установлено, что собственникам помещений в многоквартирном доме (далее - МКД) принадлежит на праве общей долевой собственности общее имущество в МКД, в том числе крыши, ограждающие несущие и ненесущие конструкции данного дома, механическое, электрическое, санитарно-техническое и другое оборудование (в том числе конструкции и (или) иное оборудование, предназначенные для обеспечения беспрепятственного доступа инвалидов к помещениям в МКД), находящееся в данном доме за пределами или внутри помещений и обслуживающее более одного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Важно отметить, что в приведенной норме критерий отнесения к общему имуществу в МКД по признаку обслуживания более одного помещения в МКД установлен для механического, электрического, санитарно-технического и другого оборудования. При этом крыши, ограждающие несущие и ненесущие конструкции МКД императивно входят в состав общего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подпункту "в" пункта 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491), в состав общего имущества включаются ограждающие несущие конструкции МКД (включая фундаменты, несущие стены, плиты перекрытий, балконные и иные плиты, несущие колонны и иные ограждающие несущие конструкции).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Приведенная норма также является императивной.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стены МКД являются ограждающими несущими конструкциями и входят в состав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2 статьи 36</w:t>
        </w:r>
      </w:hyperlink>
      <w:r>
        <w:rPr>
          <w:sz w:val="24"/>
        </w:rPr>
        <w:t xml:space="preserve"> ЖК РФ собственники помещений в МКД владеют, пользуются и в установленных </w:t>
      </w:r>
      <w:hyperlink w:history="0" r:id="rId10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и гражданским законодательством пределах распоряжаются общим имуществом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1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пункта 1 части 4 статьи 37</w:t>
        </w:r>
      </w:hyperlink>
      <w:r>
        <w:rPr>
          <w:sz w:val="24"/>
        </w:rPr>
        <w:t xml:space="preserve"> ЖК РФ собственник помещения в МКД не вправе осуществлять выдел в натуре своей доли в праве общей собственности на общее имущество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собственник помещений в МКД не имеет права самовольно занимать какую-либо часть общего имущества (в том числе части помещения, входящего в состав общего имущества, части фасада и т.п.) с целью использования указанной части в собственных целях.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4 статьи 36</w:t>
        </w:r>
      </w:hyperlink>
      <w:r>
        <w:rPr>
          <w:sz w:val="24"/>
        </w:rPr>
        <w:t xml:space="preserve"> ЖК РФ по решению общего собрания собственников помещений в МКД (далее - ОСС) объекты общего имущества в МКД могут быть переданы в пользование иным лицам в случае, если это не нарушает права и законные интересы граждан и юридических лиц.</w:t>
      </w:r>
    </w:p>
    <w:p>
      <w:pPr>
        <w:pStyle w:val="0"/>
        <w:spacing w:before="240" w:lineRule="auto"/>
        <w:ind w:firstLine="540"/>
        <w:jc w:val="both"/>
      </w:pPr>
      <w:hyperlink w:history="0" r:id="rId13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 3 части 2 статьи 44</w:t>
        </w:r>
      </w:hyperlink>
      <w:r>
        <w:rPr>
          <w:sz w:val="24"/>
        </w:rPr>
        <w:t xml:space="preserve"> ЖК РФ относит к исключительной компетенции общего собрания собственников помещений принятие решений о пользовании общим имуществом собственников помещений в многоквартирном доме иными лицами.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обратить внимание, что под иными лицами понимаются не только лица, не имеющие в собственности помещений в МКД, но и отдельные собственники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Иное толкование приведенной нормы приводит к нарушению запрета на выделение в натуре доли собственника помещения в МКД в праве общей собственности на общее имущество в МКД, установленного </w:t>
      </w:r>
      <w:hyperlink w:history="0" r:id="rId14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1 части 4 статьи 37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использование любого элемента общего имущества в МКД индивидуально определенным лицом (в том числе использование собственником помещения в МКД участка фасада МКД в целях установки наружного блока системы кондиционирования) возможно исключительно при наличии соответствующего решения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5" w:tooltip="Федеральный закон от 20.03.2025 N 33-ФЗ &quot;Об общих принципах организации местного самоуправления в единой системе публичной власти&quot; {КонсультантПлюс}">
        <w:r>
          <w:rPr>
            <w:sz w:val="24"/>
            <w:color w:val="0000ff"/>
          </w:rPr>
          <w:t xml:space="preserve">части 1 статьи 58</w:t>
        </w:r>
      </w:hyperlink>
      <w:r>
        <w:rPr>
          <w:sz w:val="24"/>
        </w:rPr>
        <w:t xml:space="preserve"> Федерального закона от 20 марта 2025 г. N 33-ФЗ "Об общих принципах организации местного самоуправления в единой системе публичной власти" (далее - Закон N 33-ФЗ) правила благоустройства территории муниципального образования утверждаются представительным органом соответствующего муниципального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отметить, что согласно </w:t>
      </w:r>
      <w:hyperlink w:history="0" r:id="rId16" w:tooltip="Федеральный закон от 20.03.2025 N 33-ФЗ &quot;Об общих принципах организации местного самоуправления в единой системе публичной власти&quot; {КонсультантПлюс}">
        <w:r>
          <w:rPr>
            <w:sz w:val="24"/>
            <w:color w:val="0000ff"/>
          </w:rPr>
          <w:t xml:space="preserve">пункту 2 части 2 статьи 58</w:t>
        </w:r>
      </w:hyperlink>
      <w:r>
        <w:rPr>
          <w:sz w:val="24"/>
        </w:rPr>
        <w:t xml:space="preserve"> Закона N 33-ФЗ правила благоустройства территории муниципального образования регулируют вопросы внешнего вида фасадов и ограждающих конструкций зданий, строений, сооружений.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абзаца второго части 1.1 статьи 17</w:t>
        </w:r>
      </w:hyperlink>
      <w:r>
        <w:rPr>
          <w:sz w:val="24"/>
        </w:rPr>
        <w:t xml:space="preserve"> Федерального закона от 6 октября 2003 г. N 131-ФЗ "Об общих принципах организации местного самоуправления в Российской Федерации" на территориях городов федерального значения организация благоустройства, утверждение правил благоустройства регулируются законами субъектов Российской Федерации - городов федерального значения.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правила благоустройства, действующие на территории муниципального образования или города федерального значения, могут устанавливать требования к фасадам зданий (в том числе МКД), в том числе к порядку размещения на указанных фасадах наружных блоков систем кондиционирования и иных объектов.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Исполнение указанных требований, установленных на территории муниципального образования или города федерального значения, при использовании участка фасада МКД в целях установки наружного блока системы кондиционирования не приводит к праву отказа от исполнения требования закона об обязательности решения ОСС, устанавливающего право на использование общего имущества МКД и условия такого использования.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развития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04.12.2025 N 74813-ДН/04</w:t>
            <w:br/>
            <w:t>&lt;О составе и использовании общего имущества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04.12.2025 N 74813-ДН/04 &lt;О составе и использовании общего имущества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520&amp;date=17.12.2025&amp;dst=1258&amp;field=134&amp;demo=2" TargetMode = "External"/><Relationship Id="rId8" Type="http://schemas.openxmlformats.org/officeDocument/2006/relationships/hyperlink" Target="https://login.consultant.ru/link/?req=doc&amp;base=LAW&amp;n=500914&amp;date=17.12.2025&amp;dst=100031&amp;field=134&amp;demo=2" TargetMode = "External"/><Relationship Id="rId9" Type="http://schemas.openxmlformats.org/officeDocument/2006/relationships/hyperlink" Target="https://login.consultant.ru/link/?req=doc&amp;base=LAW&amp;n=507520&amp;date=17.12.2025&amp;dst=100270&amp;field=134&amp;demo=2" TargetMode = "External"/><Relationship Id="rId10" Type="http://schemas.openxmlformats.org/officeDocument/2006/relationships/hyperlink" Target="https://login.consultant.ru/link/?req=doc&amp;base=LAW&amp;n=507520&amp;date=17.12.2025&amp;demo=2" TargetMode = "External"/><Relationship Id="rId11" Type="http://schemas.openxmlformats.org/officeDocument/2006/relationships/hyperlink" Target="https://login.consultant.ru/link/?req=doc&amp;base=LAW&amp;n=507520&amp;date=17.12.2025&amp;dst=100279&amp;field=134&amp;demo=2" TargetMode = "External"/><Relationship Id="rId12" Type="http://schemas.openxmlformats.org/officeDocument/2006/relationships/hyperlink" Target="https://login.consultant.ru/link/?req=doc&amp;base=LAW&amp;n=507520&amp;date=17.12.2025&amp;dst=100272&amp;field=134&amp;demo=2" TargetMode = "External"/><Relationship Id="rId13" Type="http://schemas.openxmlformats.org/officeDocument/2006/relationships/hyperlink" Target="https://login.consultant.ru/link/?req=doc&amp;base=LAW&amp;n=507520&amp;date=17.12.2025&amp;dst=59&amp;field=134&amp;demo=2" TargetMode = "External"/><Relationship Id="rId14" Type="http://schemas.openxmlformats.org/officeDocument/2006/relationships/hyperlink" Target="https://login.consultant.ru/link/?req=doc&amp;base=LAW&amp;n=507520&amp;date=17.12.2025&amp;dst=100279&amp;field=134&amp;demo=2" TargetMode = "External"/><Relationship Id="rId15" Type="http://schemas.openxmlformats.org/officeDocument/2006/relationships/hyperlink" Target="https://login.consultant.ru/link/?req=doc&amp;base=LAW&amp;n=501319&amp;date=17.12.2025&amp;dst=100909&amp;field=134&amp;demo=2" TargetMode = "External"/><Relationship Id="rId16" Type="http://schemas.openxmlformats.org/officeDocument/2006/relationships/hyperlink" Target="https://login.consultant.ru/link/?req=doc&amp;base=LAW&amp;n=501319&amp;date=17.12.2025&amp;dst=100912&amp;field=134&amp;demo=2" TargetMode = "External"/><Relationship Id="rId17" Type="http://schemas.openxmlformats.org/officeDocument/2006/relationships/hyperlink" Target="https://login.consultant.ru/link/?req=doc&amp;base=LAW&amp;n=501480&amp;date=17.12.2025&amp;dst=1146&amp;field=134&amp;demo=2" TargetMode = "External"/><Relationship Id="rId18" Type="http://schemas.openxmlformats.org/officeDocument/2006/relationships/hyperlink" Target="https://login.consultant.ru/link/?req=doc&amp;base=LAW&amp;n=490536&amp;date=17.12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04.12.2025 N 74813-ДН/04
&lt;О составе и использовании общего имущества в многоквартирном доме&gt;</dc:title>
  <dcterms:created xsi:type="dcterms:W3CDTF">2025-12-17T10:31:32Z</dcterms:created>
</cp:coreProperties>
</file>