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22 декабря 2025 года</w:t>
            </w:r>
          </w:p>
        </w:tc>
        <w:tc>
          <w:tcPr>
            <w:tcW w:w="5103" w:type="dxa"/>
            <w:tcBorders>
              <w:top w:val="nil"/>
              <w:left w:val="nil"/>
              <w:bottom w:val="nil"/>
              <w:right w:val="nil"/>
            </w:tcBorders>
          </w:tcPr>
          <w:p>
            <w:pPr>
              <w:pStyle w:val="0"/>
              <w:jc w:val="right"/>
            </w:pPr>
            <w:r>
              <w:rPr>
                <w:sz w:val="24"/>
              </w:rPr>
              <w:t xml:space="preserve">N 948</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УКАЗ</w:t>
      </w:r>
    </w:p>
    <w:p>
      <w:pPr>
        <w:pStyle w:val="2"/>
        <w:jc w:val="center"/>
      </w:pPr>
      <w:r>
        <w:rPr>
          <w:sz w:val="24"/>
        </w:rPr>
      </w:r>
    </w:p>
    <w:p>
      <w:pPr>
        <w:pStyle w:val="2"/>
        <w:jc w:val="center"/>
      </w:pPr>
      <w:r>
        <w:rPr>
          <w:sz w:val="24"/>
        </w:rPr>
        <w:t xml:space="preserve">ПРЕЗИДЕНТА РОССИЙСКОЙ ФЕДЕРАЦИИ</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ПОЛОЖЕНИЕ О ПОРЯДКЕ ПРОХОЖДЕНИЯ ВОЕННОЙ СЛУЖБЫ,</w:t>
      </w:r>
    </w:p>
    <w:p>
      <w:pPr>
        <w:pStyle w:val="2"/>
        <w:jc w:val="center"/>
      </w:pPr>
      <w:r>
        <w:rPr>
          <w:sz w:val="24"/>
        </w:rPr>
        <w:t xml:space="preserve">УТВЕРЖДЕННОЕ УКАЗОМ ПРЕЗИДЕНТА РОССИЙСКОЙ ФЕДЕРАЦИИ</w:t>
      </w:r>
    </w:p>
    <w:p>
      <w:pPr>
        <w:pStyle w:val="2"/>
        <w:jc w:val="center"/>
      </w:pPr>
      <w:r>
        <w:rPr>
          <w:sz w:val="24"/>
        </w:rPr>
        <w:t xml:space="preserve">ОТ 16 СЕНТЯБРЯ 1999 Г. N 1237</w:t>
      </w:r>
    </w:p>
    <w:p>
      <w:pPr>
        <w:pStyle w:val="0"/>
        <w:ind w:firstLine="540"/>
        <w:jc w:val="both"/>
      </w:pPr>
      <w:r>
        <w:rPr>
          <w:sz w:val="24"/>
        </w:rPr>
      </w:r>
    </w:p>
    <w:p>
      <w:pPr>
        <w:pStyle w:val="0"/>
        <w:ind w:firstLine="540"/>
        <w:jc w:val="both"/>
      </w:pPr>
      <w:r>
        <w:rPr>
          <w:sz w:val="24"/>
        </w:rPr>
        <w:t xml:space="preserve">1. Внести в </w:t>
      </w:r>
      <w:hyperlink w:history="0" r:id="rId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Положение</w:t>
        </w:r>
      </w:hyperlink>
      <w:r>
        <w:rPr>
          <w:sz w:val="24"/>
        </w:rPr>
        <w:t xml:space="preserve"> о порядке прохождения военной службы, утвержденное Указом Президента Российской Федерации от 16 сентября 1999 г. N 1237 "Вопросы прохождения военной службы" (Собрание законодательства Российской Федерации, 1999, N 38, ст. 4534; N 42, ст. 5008; 2000, N 16, ст. 1678; 2003, N 16, ст. 1508; 2007, N 11, ст. 1284; N 13, ст. 1527; N 29, ст. 3679; N 35, ст. 4289; N 38, ст. 4513; 2008, N 3, ст. 169, 170; N 13, ст. 1251; N 43, ст. 4919; 2009, N 2, ст. 180; N 18, ст. 2217; N 28, ст. 3519; N 49, ст. 5918; 2010, N 27, ст. 3446; 2011, N 4, ст. 572; N 40, ст. 5532; 2012, N 29, ст. 4075; N 47, ст. 6457; 2013, N 7, ст. 633; N 13, ст. 1526; 2014, N 8, ст. 783; N 27, ст. 3754; 2015, N 1, ст. 199; N 13, ст. 1909; N 18, ст. 2691; N 25, ст. 3643; N 43, ст. 5947; 2016, N 1, ст. 216; N 32, ст. 5096; N 50, ст. 7078; N 52, ст. 7603; 2017, N 2, ст. 326; N 21, ст. 2988; N 28, ст. 4123; N 41, ст. 5934; 2018, N 1, ст. 320; N 28, ст. 4198; N 33, ст. 5402; 2019, N 4, ст. 325; N 5, ст. 366; N 8, ст. 761; 2020, N 1, ст. 7; N 9, ст. 1178; N 18, ст. 2873; N 27, ст. 4185, 4191; N 36, ст. 5609; N 38, ст. 5853; N 41, ст. 6395; N 52, ст. 8795; 2021, N 10, ст. 1570; N 22, ст. 3808; N 45, ст. 7491; 2022, N 1, ст. 81; N 41, ст. 7044; N 47, ст. 8192; N 52, ст. 9574; 2023, N 10, ст. 1660; N 29, ст. 5430; 2024, N 10, ст. 1369; N 42, ст. 6221; 2025, N 28, ст. 3951), следующие изменения:</w:t>
      </w:r>
    </w:p>
    <w:p>
      <w:pPr>
        <w:pStyle w:val="0"/>
        <w:spacing w:before="240" w:lineRule="auto"/>
        <w:ind w:firstLine="540"/>
        <w:jc w:val="both"/>
      </w:pPr>
      <w:r>
        <w:rPr>
          <w:sz w:val="24"/>
        </w:rPr>
        <w:t xml:space="preserve">а) в </w:t>
      </w:r>
      <w:hyperlink w:history="0" r:id="rId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 статьи 1</w:t>
        </w:r>
      </w:hyperlink>
      <w:r>
        <w:rPr>
          <w:sz w:val="24"/>
        </w:rPr>
        <w:t xml:space="preserve"> слова "и иностранными гражданами" заменить словами "иностранными гражданами и лицами без гражданства";</w:t>
      </w:r>
    </w:p>
    <w:p>
      <w:pPr>
        <w:pStyle w:val="0"/>
        <w:spacing w:before="240" w:lineRule="auto"/>
        <w:ind w:firstLine="540"/>
        <w:jc w:val="both"/>
      </w:pPr>
      <w:r>
        <w:rPr>
          <w:sz w:val="24"/>
        </w:rPr>
        <w:t xml:space="preserve">б) в </w:t>
      </w:r>
      <w:hyperlink w:history="0" r:id="rId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2</w:t>
        </w:r>
      </w:hyperlink>
      <w:r>
        <w:rPr>
          <w:sz w:val="24"/>
        </w:rPr>
        <w:t xml:space="preserve">:</w:t>
      </w:r>
    </w:p>
    <w:p>
      <w:pPr>
        <w:pStyle w:val="0"/>
        <w:spacing w:before="240" w:lineRule="auto"/>
        <w:ind w:firstLine="540"/>
        <w:jc w:val="both"/>
      </w:pPr>
      <w:r>
        <w:rPr>
          <w:sz w:val="24"/>
        </w:rPr>
        <w:t xml:space="preserve">в </w:t>
      </w:r>
      <w:hyperlink w:history="0" r:id="rId1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"в" пункта 1</w:t>
        </w:r>
      </w:hyperlink>
      <w:r>
        <w:rPr>
          <w:sz w:val="24"/>
        </w:rPr>
        <w:t xml:space="preserve"> слова "и иностранными гражданами" заменить словами "иностранными гражданами и лицами без гражданства";</w:t>
      </w:r>
    </w:p>
    <w:p>
      <w:pPr>
        <w:pStyle w:val="0"/>
        <w:spacing w:before="240" w:lineRule="auto"/>
        <w:ind w:firstLine="540"/>
        <w:jc w:val="both"/>
      </w:pPr>
      <w:hyperlink w:history="0" r:id="rId1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 пункта 3</w:t>
        </w:r>
      </w:hyperlink>
      <w:r>
        <w:rPr>
          <w:sz w:val="24"/>
        </w:rPr>
        <w:t xml:space="preserve"> после слов "иностранными гражданами" дополнить словами "или лицами без гражданства";</w:t>
      </w:r>
    </w:p>
    <w:p>
      <w:pPr>
        <w:pStyle w:val="0"/>
        <w:spacing w:before="240" w:lineRule="auto"/>
        <w:ind w:firstLine="540"/>
        <w:jc w:val="both"/>
      </w:pPr>
      <w:r>
        <w:rPr>
          <w:sz w:val="24"/>
        </w:rPr>
        <w:t xml:space="preserve">в) </w:t>
      </w:r>
      <w:hyperlink w:history="0" r:id="rId1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"г" пункта 1 статьи 3</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г) в </w:t>
      </w:r>
      <w:hyperlink w:history="0" r:id="rId1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4</w:t>
        </w:r>
      </w:hyperlink>
      <w:r>
        <w:rPr>
          <w:sz w:val="24"/>
        </w:rPr>
        <w:t xml:space="preserve">:</w:t>
      </w:r>
    </w:p>
    <w:p>
      <w:pPr>
        <w:pStyle w:val="0"/>
        <w:spacing w:before="240" w:lineRule="auto"/>
        <w:ind w:firstLine="540"/>
        <w:jc w:val="both"/>
      </w:pPr>
      <w:hyperlink w:history="0" r:id="rId1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1</w:t>
        </w:r>
      </w:hyperlink>
      <w:r>
        <w:rPr>
          <w:sz w:val="24"/>
        </w:rPr>
        <w:t xml:space="preserve"> изложить в следующей редакции:</w:t>
      </w:r>
    </w:p>
    <w:p>
      <w:pPr>
        <w:pStyle w:val="0"/>
        <w:spacing w:before="240" w:lineRule="auto"/>
        <w:ind w:firstLine="540"/>
        <w:jc w:val="both"/>
      </w:pPr>
      <w:r>
        <w:rPr>
          <w:sz w:val="24"/>
        </w:rPr>
        <w:t xml:space="preserve">"1. Контракт заключается между гражданином (иностранным гражданином, лицом без гражданства) и от имени Российской Федерации - Министерством обороны Российской Федерации, иным федеральным органом исполнительной власти или федеральным государственным органом, в котором предусмотрена военная служба, письменно по типовой форме согласно приложению N 1. Контракт может быть первым или новым.";</w:t>
      </w:r>
    </w:p>
    <w:p>
      <w:pPr>
        <w:pStyle w:val="0"/>
        <w:spacing w:before="240" w:lineRule="auto"/>
        <w:ind w:firstLine="540"/>
        <w:jc w:val="both"/>
      </w:pPr>
      <w:hyperlink w:history="0" r:id="rId1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3</w:t>
        </w:r>
      </w:hyperlink>
      <w:r>
        <w:rPr>
          <w:sz w:val="24"/>
        </w:rPr>
        <w:t xml:space="preserve"> изложить в следующей редакции:</w:t>
      </w:r>
    </w:p>
    <w:p>
      <w:pPr>
        <w:pStyle w:val="0"/>
        <w:spacing w:before="240" w:lineRule="auto"/>
        <w:ind w:firstLine="540"/>
        <w:jc w:val="both"/>
      </w:pPr>
      <w:r>
        <w:rPr>
          <w:sz w:val="24"/>
        </w:rPr>
        <w:t xml:space="preserve">"3. Контракт не может быть заключен с гражданином (иностранным гражданином, лицом без гражданства), в отношении которого вынесен обвинительный приговор и которому назначено наказание, в отношении которого ведется дознание либо предварительное следствие или уголовное дело в отношении которого передано в суд, с гражданином (иностранным гражданином, лицом без гражданства), имеющим неснятую или непогашенную судимость за совершение преступления, отбывавшим наказание в виде лишения свободы, а также с гражданином (иностранным гражданином, лицом без гражданства),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 Контракт не может быть заключен с гражданином (иностранным гражданином, лицом без гражданства), лишенным на определенный срок вступившим в законную силу решением суда права занимать воинскую должность, в течение этого срока.";</w:t>
      </w:r>
    </w:p>
    <w:p>
      <w:pPr>
        <w:pStyle w:val="0"/>
        <w:spacing w:before="240" w:lineRule="auto"/>
        <w:ind w:firstLine="540"/>
        <w:jc w:val="both"/>
      </w:pPr>
      <w:r>
        <w:rPr>
          <w:sz w:val="24"/>
        </w:rPr>
        <w:t xml:space="preserve">в </w:t>
      </w:r>
      <w:hyperlink w:history="0" r:id="rId1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4</w:t>
        </w:r>
      </w:hyperlink>
      <w:r>
        <w:rPr>
          <w:sz w:val="24"/>
        </w:rPr>
        <w:t xml:space="preserve">:</w:t>
      </w:r>
    </w:p>
    <w:p>
      <w:pPr>
        <w:pStyle w:val="0"/>
        <w:spacing w:before="240" w:lineRule="auto"/>
        <w:ind w:firstLine="540"/>
        <w:jc w:val="both"/>
      </w:pPr>
      <w:hyperlink w:history="0" r:id="rId1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после слов "иностранный гражданин" дополнить словами ", лицо без гражданства";</w:t>
      </w:r>
    </w:p>
    <w:p>
      <w:pPr>
        <w:pStyle w:val="0"/>
        <w:spacing w:before="240" w:lineRule="auto"/>
        <w:ind w:firstLine="540"/>
        <w:jc w:val="both"/>
      </w:pPr>
      <w:hyperlink w:history="0" r:id="rId1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"а"</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1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Вооруженные Силы Российской Федерации, другие войска, воинские формирования или органы, воинские подразделения федеральной противопожарной службы, где гражданин (иностранный гражданин, лицо без гражданства) будет проходить военную службу;";</w:t>
      </w:r>
    </w:p>
    <w:p>
      <w:pPr>
        <w:pStyle w:val="0"/>
        <w:spacing w:before="240" w:lineRule="auto"/>
        <w:ind w:firstLine="540"/>
        <w:jc w:val="both"/>
      </w:pPr>
      <w:hyperlink w:history="0" r:id="rId2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"г"</w:t>
        </w:r>
      </w:hyperlink>
      <w:r>
        <w:rPr>
          <w:sz w:val="24"/>
        </w:rPr>
        <w:t xml:space="preserve"> изложить в следующей редакции:</w:t>
      </w:r>
    </w:p>
    <w:p>
      <w:pPr>
        <w:pStyle w:val="0"/>
        <w:spacing w:before="240" w:lineRule="auto"/>
        <w:ind w:firstLine="540"/>
        <w:jc w:val="both"/>
      </w:pPr>
      <w:r>
        <w:rPr>
          <w:sz w:val="24"/>
        </w:rPr>
        <w:t xml:space="preserve">"г) даты подписания контракта гражданином (иностранным гражданином, лицом без гражданства) и должностным лицом федерального органа исполнительной власти или федерального государственного органа, заключающего контракт от имени Российской Федерации.";</w:t>
      </w:r>
    </w:p>
    <w:p>
      <w:pPr>
        <w:pStyle w:val="0"/>
        <w:spacing w:before="240" w:lineRule="auto"/>
        <w:ind w:firstLine="540"/>
        <w:jc w:val="both"/>
      </w:pPr>
      <w:hyperlink w:history="0" r:id="rId2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седьмой</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r>
        <w:rPr>
          <w:sz w:val="24"/>
        </w:rPr>
        <w:t xml:space="preserve">д) в </w:t>
      </w:r>
      <w:hyperlink w:history="0" r:id="rId2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5</w:t>
        </w:r>
      </w:hyperlink>
      <w:r>
        <w:rPr>
          <w:sz w:val="24"/>
        </w:rPr>
        <w:t xml:space="preserve">:</w:t>
      </w:r>
    </w:p>
    <w:p>
      <w:pPr>
        <w:pStyle w:val="0"/>
        <w:spacing w:before="240" w:lineRule="auto"/>
        <w:ind w:firstLine="540"/>
        <w:jc w:val="both"/>
      </w:pPr>
      <w:hyperlink w:history="0" r:id="rId2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наименование</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в </w:t>
      </w:r>
      <w:hyperlink w:history="0" r:id="rId2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w:t>
        </w:r>
      </w:hyperlink>
      <w:r>
        <w:rPr>
          <w:sz w:val="24"/>
        </w:rPr>
        <w:t xml:space="preserve">:</w:t>
      </w:r>
    </w:p>
    <w:p>
      <w:pPr>
        <w:pStyle w:val="0"/>
        <w:spacing w:before="240" w:lineRule="auto"/>
        <w:ind w:firstLine="540"/>
        <w:jc w:val="both"/>
      </w:pPr>
      <w:r>
        <w:rPr>
          <w:sz w:val="24"/>
        </w:rPr>
        <w:t xml:space="preserve">в </w:t>
      </w:r>
      <w:hyperlink w:history="0" r:id="rId2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абзаце втором</w:t>
        </w:r>
      </w:hyperlink>
      <w:r>
        <w:rPr>
          <w:sz w:val="24"/>
        </w:rPr>
        <w:t xml:space="preserve"> слова "и иностранные граждане" заменить словами "иностранные граждане и лица без гражданства";</w:t>
      </w:r>
    </w:p>
    <w:p>
      <w:pPr>
        <w:pStyle w:val="0"/>
        <w:spacing w:before="240" w:lineRule="auto"/>
        <w:ind w:firstLine="540"/>
        <w:jc w:val="both"/>
      </w:pPr>
      <w:hyperlink w:history="0" r:id="rId2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"Граждане, не находящиеся на военной службе, изъявившие желание поступить на военную службу по контракту в войска национальной гвардии Российской Федерации, в спасательные воинские формирования федерального органа исполнительной власти, уполномоченного на решение задач в области гражданской обороны, Службу внешней разведки Российской Федерации, органы государственной охраны, органы военной прокуратуры, военные следственные органы Следственного комитета Российской Федерации и федеральный орган обеспечения мобилизационной подготовки органов государственной власти Российской Федерации, подают заявления в военные комиссариаты, где они состоят на воинском учете (не состоящие на воинском учете - в военные комиссариаты по месту жительства), или воинские части, а иностранные граждане и лица без гражданства, изъявившие желание поступить на военную службу по контракту в спасательные воинские формирования федерального органа исполнительной власти, уполномоченного на решение задач в области гражданской обороны, - в военные комиссариаты по месту жительства или воинские части.";</w:t>
      </w:r>
    </w:p>
    <w:p>
      <w:pPr>
        <w:pStyle w:val="0"/>
        <w:spacing w:before="240" w:lineRule="auto"/>
        <w:ind w:firstLine="540"/>
        <w:jc w:val="both"/>
      </w:pPr>
      <w:r>
        <w:rPr>
          <w:sz w:val="24"/>
        </w:rPr>
        <w:t xml:space="preserve">в </w:t>
      </w:r>
      <w:hyperlink w:history="0" r:id="rId2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2</w:t>
        </w:r>
      </w:hyperlink>
      <w:r>
        <w:rPr>
          <w:sz w:val="24"/>
        </w:rPr>
        <w:t xml:space="preserve">:</w:t>
      </w:r>
    </w:p>
    <w:p>
      <w:pPr>
        <w:pStyle w:val="0"/>
        <w:spacing w:before="240" w:lineRule="auto"/>
        <w:ind w:firstLine="540"/>
        <w:jc w:val="both"/>
      </w:pPr>
      <w:hyperlink w:history="0" r:id="rId2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"а"</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2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"в"</w:t>
        </w:r>
      </w:hyperlink>
      <w:r>
        <w:rPr>
          <w:sz w:val="24"/>
        </w:rPr>
        <w:t xml:space="preserve"> изложить в следующей редакции:</w:t>
      </w:r>
    </w:p>
    <w:p>
      <w:pPr>
        <w:pStyle w:val="0"/>
        <w:spacing w:before="240" w:lineRule="auto"/>
        <w:ind w:firstLine="540"/>
        <w:jc w:val="both"/>
      </w:pPr>
      <w:r>
        <w:rPr>
          <w:sz w:val="24"/>
        </w:rPr>
        <w:t xml:space="preserve">"в) наименование федерального органа исполнительной власти или федерального государственного органа, с которым гражданин (иностранный гражданин, лицо без гражданства) желает заключить контракт;";</w:t>
      </w:r>
    </w:p>
    <w:p>
      <w:pPr>
        <w:pStyle w:val="0"/>
        <w:spacing w:before="240" w:lineRule="auto"/>
        <w:ind w:firstLine="540"/>
        <w:jc w:val="both"/>
      </w:pPr>
      <w:r>
        <w:rPr>
          <w:sz w:val="24"/>
        </w:rPr>
        <w:t xml:space="preserve">в </w:t>
      </w:r>
      <w:hyperlink w:history="0" r:id="rId3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3</w:t>
        </w:r>
      </w:hyperlink>
      <w:r>
        <w:rPr>
          <w:sz w:val="24"/>
        </w:rPr>
        <w:t xml:space="preserve">:</w:t>
      </w:r>
    </w:p>
    <w:p>
      <w:pPr>
        <w:pStyle w:val="0"/>
        <w:spacing w:before="240" w:lineRule="auto"/>
        <w:ind w:firstLine="540"/>
        <w:jc w:val="both"/>
      </w:pPr>
      <w:hyperlink w:history="0" r:id="rId3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изложить в следующей редакции:</w:t>
      </w:r>
    </w:p>
    <w:p>
      <w:pPr>
        <w:pStyle w:val="0"/>
        <w:spacing w:before="240" w:lineRule="auto"/>
        <w:ind w:firstLine="540"/>
        <w:jc w:val="both"/>
      </w:pPr>
      <w:r>
        <w:rPr>
          <w:sz w:val="24"/>
        </w:rPr>
        <w:t xml:space="preserve">"3. При подаче заявления гражданин предъявляет документ, удостоверяющий его личность и гражданство, а также документы, подтверждающие наличие гражданства (подданства) иностранного государства, либо вид на жительство или иной документ, подтверждающий право на постоянное проживание гражданина на территории иностранного государства (при их наличии), иностранный гражданин предъявляет документ, удостоверяющий его личность и гражданство, лицо без гражданства предъявляет документ, удостоверяющий его личность. Вместе с заявлением гражданин (иностранный гражданин, лицо без гражданства) представляет:";</w:t>
      </w:r>
    </w:p>
    <w:p>
      <w:pPr>
        <w:pStyle w:val="0"/>
        <w:spacing w:before="240" w:lineRule="auto"/>
        <w:ind w:firstLine="540"/>
        <w:jc w:val="both"/>
      </w:pPr>
      <w:hyperlink w:history="0" r:id="rId3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дополнить</w:t>
        </w:r>
      </w:hyperlink>
      <w:r>
        <w:rPr>
          <w:sz w:val="24"/>
        </w:rPr>
        <w:t xml:space="preserve"> подпунктом "д(1)" следующего содержания:</w:t>
      </w:r>
    </w:p>
    <w:p>
      <w:pPr>
        <w:pStyle w:val="0"/>
        <w:spacing w:before="240" w:lineRule="auto"/>
        <w:ind w:firstLine="540"/>
        <w:jc w:val="both"/>
      </w:pPr>
      <w:r>
        <w:rPr>
          <w:sz w:val="24"/>
        </w:rPr>
        <w:t xml:space="preserve">"д(1)) документы, подтверждающие законность нахождения на территории Российской Федерации, - для иностранных граждан, лиц без гражданства;";</w:t>
      </w:r>
    </w:p>
    <w:p>
      <w:pPr>
        <w:pStyle w:val="0"/>
        <w:spacing w:before="240" w:lineRule="auto"/>
        <w:ind w:firstLine="540"/>
        <w:jc w:val="both"/>
      </w:pPr>
      <w:hyperlink w:history="0" r:id="rId3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восьмой</w:t>
        </w:r>
      </w:hyperlink>
      <w:r>
        <w:rPr>
          <w:sz w:val="24"/>
        </w:rPr>
        <w:t xml:space="preserve"> считать абзацем девятым и после слов "иностранными гражданами" дополнить словами ", лицами без гражданства";</w:t>
      </w:r>
    </w:p>
    <w:p>
      <w:pPr>
        <w:pStyle w:val="0"/>
        <w:spacing w:before="240" w:lineRule="auto"/>
        <w:ind w:firstLine="540"/>
        <w:jc w:val="both"/>
      </w:pPr>
      <w:r>
        <w:rPr>
          <w:sz w:val="24"/>
        </w:rPr>
        <w:t xml:space="preserve">в </w:t>
      </w:r>
      <w:hyperlink w:history="0" r:id="rId3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4</w:t>
        </w:r>
      </w:hyperlink>
      <w:r>
        <w:rPr>
          <w:sz w:val="24"/>
        </w:rPr>
        <w:t xml:space="preserve">:</w:t>
      </w:r>
    </w:p>
    <w:p>
      <w:pPr>
        <w:pStyle w:val="0"/>
        <w:spacing w:before="240" w:lineRule="auto"/>
        <w:ind w:firstLine="540"/>
        <w:jc w:val="both"/>
      </w:pPr>
      <w:hyperlink w:history="0" r:id="rId3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3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w:t>
        </w:r>
      </w:hyperlink>
      <w:r>
        <w:rPr>
          <w:sz w:val="24"/>
        </w:rPr>
        <w:t xml:space="preserve"> после слов "иностранный гражданин" дополнить словами ", лицо без гражданства";</w:t>
      </w:r>
    </w:p>
    <w:p>
      <w:pPr>
        <w:pStyle w:val="0"/>
        <w:spacing w:before="240" w:lineRule="auto"/>
        <w:ind w:firstLine="540"/>
        <w:jc w:val="both"/>
      </w:pPr>
      <w:hyperlink w:history="0" r:id="rId3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восьмой пункта 8</w:t>
        </w:r>
      </w:hyperlink>
      <w:r>
        <w:rPr>
          <w:sz w:val="24"/>
        </w:rPr>
        <w:t xml:space="preserve"> после слов "иностранный гражданин" дополнить словами ", лицо без гражданства";</w:t>
      </w:r>
    </w:p>
    <w:p>
      <w:pPr>
        <w:pStyle w:val="0"/>
        <w:spacing w:before="240" w:lineRule="auto"/>
        <w:ind w:firstLine="540"/>
        <w:jc w:val="both"/>
      </w:pPr>
      <w:r>
        <w:rPr>
          <w:sz w:val="24"/>
        </w:rPr>
        <w:t xml:space="preserve">в </w:t>
      </w:r>
      <w:hyperlink w:history="0" r:id="rId3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9</w:t>
        </w:r>
      </w:hyperlink>
      <w:r>
        <w:rPr>
          <w:sz w:val="24"/>
        </w:rPr>
        <w:t xml:space="preserve">:</w:t>
      </w:r>
    </w:p>
    <w:p>
      <w:pPr>
        <w:pStyle w:val="0"/>
        <w:spacing w:before="240" w:lineRule="auto"/>
        <w:ind w:firstLine="540"/>
        <w:jc w:val="both"/>
      </w:pPr>
      <w:hyperlink w:history="0" r:id="rId3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4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"Профессиональная пригодность гражданина (иностранного гражданина, лица без гражданства) определяется относительно конкретной воинской должности, на замещение которой планируется данный гражданин (иностранный гражданин, лицо без гражданства).";</w:t>
      </w:r>
    </w:p>
    <w:p>
      <w:pPr>
        <w:pStyle w:val="0"/>
        <w:spacing w:before="240" w:lineRule="auto"/>
        <w:ind w:firstLine="540"/>
        <w:jc w:val="both"/>
      </w:pPr>
      <w:r>
        <w:rPr>
          <w:sz w:val="24"/>
        </w:rPr>
        <w:t xml:space="preserve">в </w:t>
      </w:r>
      <w:hyperlink w:history="0" r:id="rId4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абзаце третьем пункта 12</w:t>
        </w:r>
      </w:hyperlink>
      <w:r>
        <w:rPr>
          <w:sz w:val="24"/>
        </w:rPr>
        <w:t xml:space="preserve"> слова "Иностранный гражданин, поступающий на военную службу по контракту," заменить словом "Кандидат";</w:t>
      </w:r>
    </w:p>
    <w:p>
      <w:pPr>
        <w:pStyle w:val="0"/>
        <w:spacing w:before="240" w:lineRule="auto"/>
        <w:ind w:firstLine="540"/>
        <w:jc w:val="both"/>
      </w:pPr>
      <w:hyperlink w:history="0" r:id="rId4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пятый пункта 15</w:t>
        </w:r>
      </w:hyperlink>
      <w:r>
        <w:rPr>
          <w:sz w:val="24"/>
        </w:rPr>
        <w:t xml:space="preserve"> после слов "иностранному гражданину" дополнить словами ", лицу без гражданства";</w:t>
      </w:r>
    </w:p>
    <w:p>
      <w:pPr>
        <w:pStyle w:val="0"/>
        <w:spacing w:before="240" w:lineRule="auto"/>
        <w:ind w:firstLine="540"/>
        <w:jc w:val="both"/>
      </w:pPr>
      <w:r>
        <w:rPr>
          <w:sz w:val="24"/>
        </w:rPr>
        <w:t xml:space="preserve">в </w:t>
      </w:r>
      <w:hyperlink w:history="0" r:id="rId4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18</w:t>
        </w:r>
      </w:hyperlink>
      <w:r>
        <w:rPr>
          <w:sz w:val="24"/>
        </w:rPr>
        <w:t xml:space="preserve">:</w:t>
      </w:r>
    </w:p>
    <w:p>
      <w:pPr>
        <w:pStyle w:val="0"/>
        <w:spacing w:before="240" w:lineRule="auto"/>
        <w:ind w:firstLine="540"/>
        <w:jc w:val="both"/>
      </w:pPr>
      <w:hyperlink w:history="0" r:id="rId4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после слов "иностранные граждане" дополнить словами ", лица без гражданства";</w:t>
      </w:r>
    </w:p>
    <w:p>
      <w:pPr>
        <w:pStyle w:val="0"/>
        <w:spacing w:before="240" w:lineRule="auto"/>
        <w:ind w:firstLine="540"/>
        <w:jc w:val="both"/>
      </w:pPr>
      <w:hyperlink w:history="0" r:id="rId4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w:t>
        </w:r>
      </w:hyperlink>
      <w:r>
        <w:rPr>
          <w:sz w:val="24"/>
        </w:rPr>
        <w:t xml:space="preserve"> после слов "иностранные граждане" дополнить словами "и лица без гражданства";</w:t>
      </w:r>
    </w:p>
    <w:p>
      <w:pPr>
        <w:pStyle w:val="0"/>
        <w:spacing w:before="240" w:lineRule="auto"/>
        <w:ind w:firstLine="540"/>
        <w:jc w:val="both"/>
      </w:pPr>
      <w:hyperlink w:history="0" r:id="rId4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дополнить словами "и лиц без гражданства";</w:t>
      </w:r>
    </w:p>
    <w:p>
      <w:pPr>
        <w:pStyle w:val="0"/>
        <w:spacing w:before="240" w:lineRule="auto"/>
        <w:ind w:firstLine="540"/>
        <w:jc w:val="both"/>
      </w:pPr>
      <w:r>
        <w:rPr>
          <w:sz w:val="24"/>
        </w:rPr>
        <w:t xml:space="preserve">в </w:t>
      </w:r>
      <w:hyperlink w:history="0" r:id="rId4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19</w:t>
        </w:r>
      </w:hyperlink>
      <w:r>
        <w:rPr>
          <w:sz w:val="24"/>
        </w:rPr>
        <w:t xml:space="preserve">:</w:t>
      </w:r>
    </w:p>
    <w:p>
      <w:pPr>
        <w:pStyle w:val="0"/>
        <w:spacing w:before="240" w:lineRule="auto"/>
        <w:ind w:firstLine="540"/>
        <w:jc w:val="both"/>
      </w:pPr>
      <w:hyperlink w:history="0" r:id="rId4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4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5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четвертый</w:t>
        </w:r>
      </w:hyperlink>
      <w:r>
        <w:rPr>
          <w:sz w:val="24"/>
        </w:rPr>
        <w:t xml:space="preserve"> после слов "иностранному гражданину" дополнить словами ", лицу без гражданства";</w:t>
      </w:r>
    </w:p>
    <w:p>
      <w:pPr>
        <w:pStyle w:val="0"/>
        <w:spacing w:before="240" w:lineRule="auto"/>
        <w:ind w:firstLine="540"/>
        <w:jc w:val="both"/>
      </w:pPr>
      <w:r>
        <w:rPr>
          <w:sz w:val="24"/>
        </w:rPr>
        <w:t xml:space="preserve">е) в </w:t>
      </w:r>
      <w:hyperlink w:history="0" r:id="rId5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7</w:t>
        </w:r>
      </w:hyperlink>
      <w:r>
        <w:rPr>
          <w:sz w:val="24"/>
        </w:rPr>
        <w:t xml:space="preserve">:</w:t>
      </w:r>
    </w:p>
    <w:p>
      <w:pPr>
        <w:pStyle w:val="0"/>
        <w:spacing w:before="240" w:lineRule="auto"/>
        <w:ind w:firstLine="540"/>
        <w:jc w:val="both"/>
      </w:pPr>
      <w:hyperlink w:history="0" r:id="rId5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наименование</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в </w:t>
      </w:r>
      <w:hyperlink w:history="0" r:id="rId5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пункте 1</w:t>
        </w:r>
      </w:hyperlink>
      <w:r>
        <w:rPr>
          <w:sz w:val="24"/>
        </w:rPr>
        <w:t xml:space="preserve">:</w:t>
      </w:r>
    </w:p>
    <w:p>
      <w:pPr>
        <w:pStyle w:val="0"/>
        <w:spacing w:before="240" w:lineRule="auto"/>
        <w:ind w:firstLine="540"/>
        <w:jc w:val="both"/>
      </w:pPr>
      <w:hyperlink w:history="0" r:id="rId5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5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 подпункта "а"</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5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 подпункта "б"</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в </w:t>
      </w:r>
      <w:hyperlink w:history="0" r:id="rId5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"в"</w:t>
        </w:r>
      </w:hyperlink>
      <w:r>
        <w:rPr>
          <w:sz w:val="24"/>
        </w:rPr>
        <w:t xml:space="preserve">:</w:t>
      </w:r>
    </w:p>
    <w:p>
      <w:pPr>
        <w:pStyle w:val="0"/>
        <w:spacing w:before="240" w:lineRule="auto"/>
        <w:ind w:firstLine="540"/>
        <w:jc w:val="both"/>
      </w:pPr>
      <w:hyperlink w:history="0" r:id="rId5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5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третий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в </w:t>
      </w:r>
      <w:hyperlink w:history="0" r:id="rId6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"г"</w:t>
        </w:r>
      </w:hyperlink>
      <w:r>
        <w:rPr>
          <w:sz w:val="24"/>
        </w:rPr>
        <w:t xml:space="preserve">:</w:t>
      </w:r>
    </w:p>
    <w:p>
      <w:pPr>
        <w:pStyle w:val="0"/>
        <w:spacing w:before="240" w:lineRule="auto"/>
        <w:ind w:firstLine="540"/>
        <w:jc w:val="both"/>
      </w:pPr>
      <w:hyperlink w:history="0" r:id="rId6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второй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hyperlink w:history="0" r:id="rId6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восьмой</w:t>
        </w:r>
      </w:hyperlink>
      <w:r>
        <w:rPr>
          <w:sz w:val="24"/>
        </w:rPr>
        <w:t xml:space="preserve"> после слов "иностранных граждан" дополнить словами ", лиц без гражданства";</w:t>
      </w:r>
    </w:p>
    <w:p>
      <w:pPr>
        <w:pStyle w:val="0"/>
        <w:spacing w:before="240" w:lineRule="auto"/>
        <w:ind w:firstLine="540"/>
        <w:jc w:val="both"/>
      </w:pPr>
      <w:r>
        <w:rPr>
          <w:sz w:val="24"/>
        </w:rPr>
        <w:t xml:space="preserve">ж) в </w:t>
      </w:r>
      <w:hyperlink w:history="0" r:id="rId6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статье 8</w:t>
        </w:r>
      </w:hyperlink>
      <w:r>
        <w:rPr>
          <w:sz w:val="24"/>
        </w:rPr>
        <w:t xml:space="preserve">:</w:t>
      </w:r>
    </w:p>
    <w:p>
      <w:pPr>
        <w:pStyle w:val="0"/>
        <w:spacing w:before="240" w:lineRule="auto"/>
        <w:ind w:firstLine="540"/>
        <w:jc w:val="both"/>
      </w:pPr>
      <w:hyperlink w:history="0" r:id="rId6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1</w:t>
        </w:r>
      </w:hyperlink>
      <w:r>
        <w:rPr>
          <w:sz w:val="24"/>
        </w:rPr>
        <w:t xml:space="preserve"> дополнить подпунктом "з" следующего содержания:</w:t>
      </w:r>
    </w:p>
    <w:p>
      <w:pPr>
        <w:pStyle w:val="0"/>
        <w:spacing w:before="240" w:lineRule="auto"/>
        <w:ind w:firstLine="540"/>
        <w:jc w:val="both"/>
      </w:pPr>
      <w:r>
        <w:rPr>
          <w:sz w:val="24"/>
        </w:rPr>
        <w:t xml:space="preserve">"з) лица без гражданства, достигшие возраста 18 лет.";</w:t>
      </w:r>
    </w:p>
    <w:p>
      <w:pPr>
        <w:pStyle w:val="0"/>
        <w:spacing w:before="240" w:lineRule="auto"/>
        <w:ind w:firstLine="540"/>
        <w:jc w:val="both"/>
      </w:pPr>
      <w:r>
        <w:rPr>
          <w:sz w:val="24"/>
        </w:rPr>
        <w:t xml:space="preserve">в </w:t>
      </w:r>
      <w:hyperlink w:history="0" r:id="rId65"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подпункте "б" пункта 5</w:t>
        </w:r>
      </w:hyperlink>
      <w:r>
        <w:rPr>
          <w:sz w:val="24"/>
        </w:rPr>
        <w:t xml:space="preserve"> слова "с иностранным гражданином, поступающим" заменить словами "с иностранным гражданином или лицом без гражданства, поступающими";</w:t>
      </w:r>
    </w:p>
    <w:p>
      <w:pPr>
        <w:pStyle w:val="0"/>
        <w:spacing w:before="240" w:lineRule="auto"/>
        <w:ind w:firstLine="540"/>
        <w:jc w:val="both"/>
      </w:pPr>
      <w:hyperlink w:history="0" r:id="rId66"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подпункт "а" пункта 9</w:t>
        </w:r>
      </w:hyperlink>
      <w:r>
        <w:rPr>
          <w:sz w:val="24"/>
        </w:rPr>
        <w:t xml:space="preserve"> после слов "иностранным гражданином" дополнить словами ", лицом без гражданства";</w:t>
      </w:r>
    </w:p>
    <w:p>
      <w:pPr>
        <w:pStyle w:val="0"/>
        <w:spacing w:before="240" w:lineRule="auto"/>
        <w:ind w:firstLine="540"/>
        <w:jc w:val="both"/>
      </w:pPr>
      <w:hyperlink w:history="0" r:id="rId67"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пятый пункта 10</w:t>
        </w:r>
      </w:hyperlink>
      <w:r>
        <w:rPr>
          <w:sz w:val="24"/>
        </w:rPr>
        <w:t xml:space="preserve"> после слов "иностранным гражданином" дополнить словами ", лицом без гражданства";</w:t>
      </w:r>
    </w:p>
    <w:p>
      <w:pPr>
        <w:pStyle w:val="0"/>
        <w:spacing w:before="240" w:lineRule="auto"/>
        <w:ind w:firstLine="540"/>
        <w:jc w:val="both"/>
      </w:pPr>
      <w:hyperlink w:history="0" r:id="rId68"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первый пункта 11</w:t>
        </w:r>
      </w:hyperlink>
      <w:r>
        <w:rPr>
          <w:sz w:val="24"/>
        </w:rPr>
        <w:t xml:space="preserve"> после слов "иностранному гражданину" дополнить словами ", лицу без гражданства";</w:t>
      </w:r>
    </w:p>
    <w:p>
      <w:pPr>
        <w:pStyle w:val="0"/>
        <w:spacing w:before="240" w:lineRule="auto"/>
        <w:ind w:firstLine="540"/>
        <w:jc w:val="both"/>
      </w:pPr>
      <w:hyperlink w:history="0" r:id="rId69"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12</w:t>
        </w:r>
      </w:hyperlink>
      <w:r>
        <w:rPr>
          <w:sz w:val="24"/>
        </w:rPr>
        <w:t xml:space="preserve"> после слов "иностранными гражданами" дополнить словами "или лицами без гражданства";</w:t>
      </w:r>
    </w:p>
    <w:p>
      <w:pPr>
        <w:pStyle w:val="0"/>
        <w:spacing w:before="240" w:lineRule="auto"/>
        <w:ind w:firstLine="540"/>
        <w:jc w:val="both"/>
      </w:pPr>
      <w:r>
        <w:rPr>
          <w:sz w:val="24"/>
        </w:rPr>
        <w:t xml:space="preserve">з) </w:t>
      </w:r>
      <w:hyperlink w:history="0" r:id="rId70"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абзац шестой подпункта "б" пункта 1 статьи 34</w:t>
        </w:r>
      </w:hyperlink>
      <w:r>
        <w:rPr>
          <w:sz w:val="24"/>
        </w:rPr>
        <w:t xml:space="preserve"> дополнить словами "или лицами без гражданства";</w:t>
      </w:r>
    </w:p>
    <w:p>
      <w:pPr>
        <w:pStyle w:val="0"/>
        <w:spacing w:before="240" w:lineRule="auto"/>
        <w:ind w:firstLine="540"/>
        <w:jc w:val="both"/>
      </w:pPr>
      <w:r>
        <w:rPr>
          <w:sz w:val="24"/>
        </w:rPr>
        <w:t xml:space="preserve">и) в </w:t>
      </w:r>
      <w:hyperlink w:history="0" r:id="rId71"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приложении N 1</w:t>
        </w:r>
      </w:hyperlink>
      <w:r>
        <w:rPr>
          <w:sz w:val="24"/>
        </w:rPr>
        <w:t xml:space="preserve">:</w:t>
      </w:r>
    </w:p>
    <w:p>
      <w:pPr>
        <w:pStyle w:val="0"/>
        <w:spacing w:before="240" w:lineRule="auto"/>
        <w:ind w:firstLine="540"/>
        <w:jc w:val="both"/>
      </w:pPr>
      <w:hyperlink w:history="0" r:id="rId72"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1</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73"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2</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hyperlink w:history="0" r:id="rId74" w:tooltip="Указ Президента РФ от 16.09.1999 N 1237 (ред. от 07.07.2025)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пункт 5</w:t>
        </w:r>
      </w:hyperlink>
      <w:r>
        <w:rPr>
          <w:sz w:val="24"/>
        </w:rPr>
        <w:t xml:space="preserve"> после слов "иностранного гражданина" дополнить словами ", лица без гражданства".</w:t>
      </w:r>
    </w:p>
    <w:p>
      <w:pPr>
        <w:pStyle w:val="0"/>
        <w:spacing w:before="240" w:lineRule="auto"/>
        <w:ind w:firstLine="540"/>
        <w:jc w:val="both"/>
      </w:pPr>
      <w:r>
        <w:rPr>
          <w:sz w:val="24"/>
        </w:rPr>
        <w:t xml:space="preserve">2. Настоящий Указ вступает в силу со дня его подписания.</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22 декабря 2025 года</w:t>
      </w:r>
    </w:p>
    <w:p>
      <w:pPr>
        <w:pStyle w:val="0"/>
        <w:spacing w:before="240" w:lineRule="auto"/>
      </w:pPr>
      <w:r>
        <w:rPr>
          <w:sz w:val="24"/>
        </w:rPr>
        <w:t xml:space="preserve">N 948</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22.12.2025 N 948</w:t>
            <w:br/>
            <w:t>"О внесении изменений в Положение о порядке прохождения военной службы, утвержден...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23.12.2025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Указ Президента РФ от 22.12.2025 N 948 "О внесении изменений в Положение о порядке прохождения военной службы, утвержден...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23.12.2025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09404&amp;date=23.12.2025&amp;dst=100017&amp;field=134&amp;demo=2" TargetMode = "External"/><Relationship Id="rId8" Type="http://schemas.openxmlformats.org/officeDocument/2006/relationships/hyperlink" Target="https://login.consultant.ru/link/?req=doc&amp;base=LAW&amp;n=509404&amp;date=23.12.2025&amp;dst=101671&amp;field=134&amp;demo=2" TargetMode = "External"/><Relationship Id="rId9" Type="http://schemas.openxmlformats.org/officeDocument/2006/relationships/hyperlink" Target="https://login.consultant.ru/link/?req=doc&amp;base=LAW&amp;n=509404&amp;date=23.12.2025&amp;dst=100027&amp;field=134&amp;demo=2" TargetMode = "External"/><Relationship Id="rId10" Type="http://schemas.openxmlformats.org/officeDocument/2006/relationships/hyperlink" Target="https://login.consultant.ru/link/?req=doc&amp;base=LAW&amp;n=509404&amp;date=23.12.2025&amp;dst=101676&amp;field=134&amp;demo=2" TargetMode = "External"/><Relationship Id="rId11" Type="http://schemas.openxmlformats.org/officeDocument/2006/relationships/hyperlink" Target="https://login.consultant.ru/link/?req=doc&amp;base=LAW&amp;n=509404&amp;date=23.12.2025&amp;dst=101720&amp;field=134&amp;demo=2" TargetMode = "External"/><Relationship Id="rId12" Type="http://schemas.openxmlformats.org/officeDocument/2006/relationships/hyperlink" Target="https://login.consultant.ru/link/?req=doc&amp;base=LAW&amp;n=509404&amp;date=23.12.2025&amp;dst=101247&amp;field=134&amp;demo=2" TargetMode = "External"/><Relationship Id="rId13" Type="http://schemas.openxmlformats.org/officeDocument/2006/relationships/hyperlink" Target="https://login.consultant.ru/link/?req=doc&amp;base=LAW&amp;n=509404&amp;date=23.12.2025&amp;dst=100066&amp;field=134&amp;demo=2" TargetMode = "External"/><Relationship Id="rId14" Type="http://schemas.openxmlformats.org/officeDocument/2006/relationships/hyperlink" Target="https://login.consultant.ru/link/?req=doc&amp;base=LAW&amp;n=509404&amp;date=23.12.2025&amp;dst=101472&amp;field=134&amp;demo=2" TargetMode = "External"/><Relationship Id="rId15" Type="http://schemas.openxmlformats.org/officeDocument/2006/relationships/hyperlink" Target="https://login.consultant.ru/link/?req=doc&amp;base=LAW&amp;n=509404&amp;date=23.12.2025&amp;dst=101678&amp;field=134&amp;demo=2" TargetMode = "External"/><Relationship Id="rId16" Type="http://schemas.openxmlformats.org/officeDocument/2006/relationships/hyperlink" Target="https://login.consultant.ru/link/?req=doc&amp;base=LAW&amp;n=509404&amp;date=23.12.2025&amp;dst=101252&amp;field=134&amp;demo=2" TargetMode = "External"/><Relationship Id="rId17" Type="http://schemas.openxmlformats.org/officeDocument/2006/relationships/hyperlink" Target="https://login.consultant.ru/link/?req=doc&amp;base=LAW&amp;n=509404&amp;date=23.12.2025&amp;dst=101252&amp;field=134&amp;demo=2" TargetMode = "External"/><Relationship Id="rId18" Type="http://schemas.openxmlformats.org/officeDocument/2006/relationships/hyperlink" Target="https://login.consultant.ru/link/?req=doc&amp;base=LAW&amp;n=509404&amp;date=23.12.2025&amp;dst=101253&amp;field=134&amp;demo=2" TargetMode = "External"/><Relationship Id="rId19" Type="http://schemas.openxmlformats.org/officeDocument/2006/relationships/hyperlink" Target="https://login.consultant.ru/link/?req=doc&amp;base=LAW&amp;n=509404&amp;date=23.12.2025&amp;dst=101254&amp;field=134&amp;demo=2" TargetMode = "External"/><Relationship Id="rId20" Type="http://schemas.openxmlformats.org/officeDocument/2006/relationships/hyperlink" Target="https://login.consultant.ru/link/?req=doc&amp;base=LAW&amp;n=509404&amp;date=23.12.2025&amp;dst=101474&amp;field=134&amp;demo=2" TargetMode = "External"/><Relationship Id="rId21" Type="http://schemas.openxmlformats.org/officeDocument/2006/relationships/hyperlink" Target="https://login.consultant.ru/link/?req=doc&amp;base=LAW&amp;n=509404&amp;date=23.12.2025&amp;dst=101256&amp;field=134&amp;demo=2" TargetMode = "External"/><Relationship Id="rId22" Type="http://schemas.openxmlformats.org/officeDocument/2006/relationships/hyperlink" Target="https://login.consultant.ru/link/?req=doc&amp;base=LAW&amp;n=509404&amp;date=23.12.2025&amp;dst=101259&amp;field=134&amp;demo=2" TargetMode = "External"/><Relationship Id="rId23" Type="http://schemas.openxmlformats.org/officeDocument/2006/relationships/hyperlink" Target="https://login.consultant.ru/link/?req=doc&amp;base=LAW&amp;n=509404&amp;date=23.12.2025&amp;dst=101259&amp;field=134&amp;demo=2" TargetMode = "External"/><Relationship Id="rId24" Type="http://schemas.openxmlformats.org/officeDocument/2006/relationships/hyperlink" Target="https://login.consultant.ru/link/?req=doc&amp;base=LAW&amp;n=509404&amp;date=23.12.2025&amp;dst=101389&amp;field=134&amp;demo=2" TargetMode = "External"/><Relationship Id="rId25" Type="http://schemas.openxmlformats.org/officeDocument/2006/relationships/hyperlink" Target="https://login.consultant.ru/link/?req=doc&amp;base=LAW&amp;n=509404&amp;date=23.12.2025&amp;dst=101679&amp;field=134&amp;demo=2" TargetMode = "External"/><Relationship Id="rId26" Type="http://schemas.openxmlformats.org/officeDocument/2006/relationships/hyperlink" Target="https://login.consultant.ru/link/?req=doc&amp;base=LAW&amp;n=509404&amp;date=23.12.2025&amp;dst=101479&amp;field=134&amp;demo=2" TargetMode = "External"/><Relationship Id="rId27" Type="http://schemas.openxmlformats.org/officeDocument/2006/relationships/hyperlink" Target="https://login.consultant.ru/link/?req=doc&amp;base=LAW&amp;n=509404&amp;date=23.12.2025&amp;dst=100101&amp;field=134&amp;demo=2" TargetMode = "External"/><Relationship Id="rId28" Type="http://schemas.openxmlformats.org/officeDocument/2006/relationships/hyperlink" Target="https://login.consultant.ru/link/?req=doc&amp;base=LAW&amp;n=509404&amp;date=23.12.2025&amp;dst=101262&amp;field=134&amp;demo=2" TargetMode = "External"/><Relationship Id="rId29" Type="http://schemas.openxmlformats.org/officeDocument/2006/relationships/hyperlink" Target="https://login.consultant.ru/link/?req=doc&amp;base=LAW&amp;n=509404&amp;date=23.12.2025&amp;dst=101480&amp;field=134&amp;demo=2" TargetMode = "External"/><Relationship Id="rId30" Type="http://schemas.openxmlformats.org/officeDocument/2006/relationships/hyperlink" Target="https://login.consultant.ru/link/?req=doc&amp;base=LAW&amp;n=509404&amp;date=23.12.2025&amp;dst=101680&amp;field=134&amp;demo=2" TargetMode = "External"/><Relationship Id="rId31" Type="http://schemas.openxmlformats.org/officeDocument/2006/relationships/hyperlink" Target="https://login.consultant.ru/link/?req=doc&amp;base=LAW&amp;n=509404&amp;date=23.12.2025&amp;dst=101680&amp;field=134&amp;demo=2" TargetMode = "External"/><Relationship Id="rId32" Type="http://schemas.openxmlformats.org/officeDocument/2006/relationships/hyperlink" Target="https://login.consultant.ru/link/?req=doc&amp;base=LAW&amp;n=509404&amp;date=23.12.2025&amp;dst=101680&amp;field=134&amp;demo=2" TargetMode = "External"/><Relationship Id="rId33" Type="http://schemas.openxmlformats.org/officeDocument/2006/relationships/hyperlink" Target="https://login.consultant.ru/link/?req=doc&amp;base=LAW&amp;n=509404&amp;date=23.12.2025&amp;dst=101717&amp;field=134&amp;demo=2" TargetMode = "External"/><Relationship Id="rId34" Type="http://schemas.openxmlformats.org/officeDocument/2006/relationships/hyperlink" Target="https://login.consultant.ru/link/?req=doc&amp;base=LAW&amp;n=509404&amp;date=23.12.2025&amp;dst=101394&amp;field=134&amp;demo=2" TargetMode = "External"/><Relationship Id="rId35" Type="http://schemas.openxmlformats.org/officeDocument/2006/relationships/hyperlink" Target="https://login.consultant.ru/link/?req=doc&amp;base=LAW&amp;n=509404&amp;date=23.12.2025&amp;dst=101394&amp;field=134&amp;demo=2" TargetMode = "External"/><Relationship Id="rId36" Type="http://schemas.openxmlformats.org/officeDocument/2006/relationships/hyperlink" Target="https://login.consultant.ru/link/?req=doc&amp;base=LAW&amp;n=509404&amp;date=23.12.2025&amp;dst=101267&amp;field=134&amp;demo=2" TargetMode = "External"/><Relationship Id="rId37" Type="http://schemas.openxmlformats.org/officeDocument/2006/relationships/hyperlink" Target="https://login.consultant.ru/link/?req=doc&amp;base=LAW&amp;n=509404&amp;date=23.12.2025&amp;dst=101270&amp;field=134&amp;demo=2" TargetMode = "External"/><Relationship Id="rId38" Type="http://schemas.openxmlformats.org/officeDocument/2006/relationships/hyperlink" Target="https://login.consultant.ru/link/?req=doc&amp;base=LAW&amp;n=509404&amp;date=23.12.2025&amp;dst=100137&amp;field=134&amp;demo=2" TargetMode = "External"/><Relationship Id="rId39" Type="http://schemas.openxmlformats.org/officeDocument/2006/relationships/hyperlink" Target="https://login.consultant.ru/link/?req=doc&amp;base=LAW&amp;n=509404&amp;date=23.12.2025&amp;dst=101271&amp;field=134&amp;demo=2" TargetMode = "External"/><Relationship Id="rId40" Type="http://schemas.openxmlformats.org/officeDocument/2006/relationships/hyperlink" Target="https://login.consultant.ru/link/?req=doc&amp;base=LAW&amp;n=509404&amp;date=23.12.2025&amp;dst=101373&amp;field=134&amp;demo=2" TargetMode = "External"/><Relationship Id="rId41" Type="http://schemas.openxmlformats.org/officeDocument/2006/relationships/hyperlink" Target="https://login.consultant.ru/link/?req=doc&amp;base=LAW&amp;n=509404&amp;date=23.12.2025&amp;dst=101273&amp;field=134&amp;demo=2" TargetMode = "External"/><Relationship Id="rId42" Type="http://schemas.openxmlformats.org/officeDocument/2006/relationships/hyperlink" Target="https://login.consultant.ru/link/?req=doc&amp;base=LAW&amp;n=509404&amp;date=23.12.2025&amp;dst=101415&amp;field=134&amp;demo=2" TargetMode = "External"/><Relationship Id="rId43" Type="http://schemas.openxmlformats.org/officeDocument/2006/relationships/hyperlink" Target="https://login.consultant.ru/link/?req=doc&amp;base=LAW&amp;n=509404&amp;date=23.12.2025&amp;dst=101419&amp;field=134&amp;demo=2" TargetMode = "External"/><Relationship Id="rId44" Type="http://schemas.openxmlformats.org/officeDocument/2006/relationships/hyperlink" Target="https://login.consultant.ru/link/?req=doc&amp;base=LAW&amp;n=509404&amp;date=23.12.2025&amp;dst=101419&amp;field=134&amp;demo=2" TargetMode = "External"/><Relationship Id="rId45" Type="http://schemas.openxmlformats.org/officeDocument/2006/relationships/hyperlink" Target="https://login.consultant.ru/link/?req=doc&amp;base=LAW&amp;n=509404&amp;date=23.12.2025&amp;dst=101465&amp;field=134&amp;demo=2" TargetMode = "External"/><Relationship Id="rId46" Type="http://schemas.openxmlformats.org/officeDocument/2006/relationships/hyperlink" Target="https://login.consultant.ru/link/?req=doc&amp;base=LAW&amp;n=509404&amp;date=23.12.2025&amp;dst=101466&amp;field=134&amp;demo=2" TargetMode = "External"/><Relationship Id="rId47" Type="http://schemas.openxmlformats.org/officeDocument/2006/relationships/hyperlink" Target="https://login.consultant.ru/link/?req=doc&amp;base=LAW&amp;n=509404&amp;date=23.12.2025&amp;dst=101278&amp;field=134&amp;demo=2" TargetMode = "External"/><Relationship Id="rId48" Type="http://schemas.openxmlformats.org/officeDocument/2006/relationships/hyperlink" Target="https://login.consultant.ru/link/?req=doc&amp;base=LAW&amp;n=509404&amp;date=23.12.2025&amp;dst=101278&amp;field=134&amp;demo=2" TargetMode = "External"/><Relationship Id="rId49" Type="http://schemas.openxmlformats.org/officeDocument/2006/relationships/hyperlink" Target="https://login.consultant.ru/link/?req=doc&amp;base=LAW&amp;n=509404&amp;date=23.12.2025&amp;dst=101279&amp;field=134&amp;demo=2" TargetMode = "External"/><Relationship Id="rId50" Type="http://schemas.openxmlformats.org/officeDocument/2006/relationships/hyperlink" Target="https://login.consultant.ru/link/?req=doc&amp;base=LAW&amp;n=509404&amp;date=23.12.2025&amp;dst=101280&amp;field=134&amp;demo=2" TargetMode = "External"/><Relationship Id="rId51" Type="http://schemas.openxmlformats.org/officeDocument/2006/relationships/hyperlink" Target="https://login.consultant.ru/link/?req=doc&amp;base=LAW&amp;n=509404&amp;date=23.12.2025&amp;dst=101281&amp;field=134&amp;demo=2" TargetMode = "External"/><Relationship Id="rId52" Type="http://schemas.openxmlformats.org/officeDocument/2006/relationships/hyperlink" Target="https://login.consultant.ru/link/?req=doc&amp;base=LAW&amp;n=509404&amp;date=23.12.2025&amp;dst=101281&amp;field=134&amp;demo=2" TargetMode = "External"/><Relationship Id="rId53" Type="http://schemas.openxmlformats.org/officeDocument/2006/relationships/hyperlink" Target="https://login.consultant.ru/link/?req=doc&amp;base=LAW&amp;n=509404&amp;date=23.12.2025&amp;dst=101427&amp;field=134&amp;demo=2" TargetMode = "External"/><Relationship Id="rId54" Type="http://schemas.openxmlformats.org/officeDocument/2006/relationships/hyperlink" Target="https://login.consultant.ru/link/?req=doc&amp;base=LAW&amp;n=509404&amp;date=23.12.2025&amp;dst=101427&amp;field=134&amp;demo=2" TargetMode = "External"/><Relationship Id="rId55" Type="http://schemas.openxmlformats.org/officeDocument/2006/relationships/hyperlink" Target="https://login.consultant.ru/link/?req=doc&amp;base=LAW&amp;n=509404&amp;date=23.12.2025&amp;dst=101429&amp;field=134&amp;demo=2" TargetMode = "External"/><Relationship Id="rId56" Type="http://schemas.openxmlformats.org/officeDocument/2006/relationships/hyperlink" Target="https://login.consultant.ru/link/?req=doc&amp;base=LAW&amp;n=509404&amp;date=23.12.2025&amp;dst=101437&amp;field=134&amp;demo=2" TargetMode = "External"/><Relationship Id="rId57" Type="http://schemas.openxmlformats.org/officeDocument/2006/relationships/hyperlink" Target="https://login.consultant.ru/link/?req=doc&amp;base=LAW&amp;n=509404&amp;date=23.12.2025&amp;dst=101443&amp;field=134&amp;demo=2" TargetMode = "External"/><Relationship Id="rId58" Type="http://schemas.openxmlformats.org/officeDocument/2006/relationships/hyperlink" Target="https://login.consultant.ru/link/?req=doc&amp;base=LAW&amp;n=509404&amp;date=23.12.2025&amp;dst=101444&amp;field=134&amp;demo=2" TargetMode = "External"/><Relationship Id="rId59" Type="http://schemas.openxmlformats.org/officeDocument/2006/relationships/hyperlink" Target="https://login.consultant.ru/link/?req=doc&amp;base=LAW&amp;n=509404&amp;date=23.12.2025&amp;dst=101445&amp;field=134&amp;demo=2" TargetMode = "External"/><Relationship Id="rId60" Type="http://schemas.openxmlformats.org/officeDocument/2006/relationships/hyperlink" Target="https://login.consultant.ru/link/?req=doc&amp;base=LAW&amp;n=509404&amp;date=23.12.2025&amp;dst=101486&amp;field=134&amp;demo=2" TargetMode = "External"/><Relationship Id="rId61" Type="http://schemas.openxmlformats.org/officeDocument/2006/relationships/hyperlink" Target="https://login.consultant.ru/link/?req=doc&amp;base=LAW&amp;n=509404&amp;date=23.12.2025&amp;dst=101449&amp;field=134&amp;demo=2" TargetMode = "External"/><Relationship Id="rId62" Type="http://schemas.openxmlformats.org/officeDocument/2006/relationships/hyperlink" Target="https://login.consultant.ru/link/?req=doc&amp;base=LAW&amp;n=509404&amp;date=23.12.2025&amp;dst=101455&amp;field=134&amp;demo=2" TargetMode = "External"/><Relationship Id="rId63" Type="http://schemas.openxmlformats.org/officeDocument/2006/relationships/hyperlink" Target="https://login.consultant.ru/link/?req=doc&amp;base=LAW&amp;n=509404&amp;date=23.12.2025&amp;dst=100206&amp;field=134&amp;demo=2" TargetMode = "External"/><Relationship Id="rId64" Type="http://schemas.openxmlformats.org/officeDocument/2006/relationships/hyperlink" Target="https://login.consultant.ru/link/?req=doc&amp;base=LAW&amp;n=509404&amp;date=23.12.2025&amp;dst=100207&amp;field=134&amp;demo=2" TargetMode = "External"/><Relationship Id="rId65" Type="http://schemas.openxmlformats.org/officeDocument/2006/relationships/hyperlink" Target="https://login.consultant.ru/link/?req=doc&amp;base=LAW&amp;n=509404&amp;date=23.12.2025&amp;dst=101711&amp;field=134&amp;demo=2" TargetMode = "External"/><Relationship Id="rId66" Type="http://schemas.openxmlformats.org/officeDocument/2006/relationships/hyperlink" Target="https://login.consultant.ru/link/?req=doc&amp;base=LAW&amp;n=509404&amp;date=23.12.2025&amp;dst=101302&amp;field=134&amp;demo=2" TargetMode = "External"/><Relationship Id="rId67" Type="http://schemas.openxmlformats.org/officeDocument/2006/relationships/hyperlink" Target="https://login.consultant.ru/link/?req=doc&amp;base=LAW&amp;n=509404&amp;date=23.12.2025&amp;dst=101304&amp;field=134&amp;demo=2" TargetMode = "External"/><Relationship Id="rId68" Type="http://schemas.openxmlformats.org/officeDocument/2006/relationships/hyperlink" Target="https://login.consultant.ru/link/?req=doc&amp;base=LAW&amp;n=509404&amp;date=23.12.2025&amp;dst=101305&amp;field=134&amp;demo=2" TargetMode = "External"/><Relationship Id="rId69" Type="http://schemas.openxmlformats.org/officeDocument/2006/relationships/hyperlink" Target="https://login.consultant.ru/link/?req=doc&amp;base=LAW&amp;n=509404&amp;date=23.12.2025&amp;dst=101306&amp;field=134&amp;demo=2" TargetMode = "External"/><Relationship Id="rId70" Type="http://schemas.openxmlformats.org/officeDocument/2006/relationships/hyperlink" Target="https://login.consultant.ru/link/?req=doc&amp;base=LAW&amp;n=509404&amp;date=23.12.2025&amp;dst=101052&amp;field=134&amp;demo=2" TargetMode = "External"/><Relationship Id="rId71" Type="http://schemas.openxmlformats.org/officeDocument/2006/relationships/hyperlink" Target="https://login.consultant.ru/link/?req=doc&amp;base=LAW&amp;n=509404&amp;date=23.12.2025&amp;dst=100906&amp;field=134&amp;demo=2" TargetMode = "External"/><Relationship Id="rId72" Type="http://schemas.openxmlformats.org/officeDocument/2006/relationships/hyperlink" Target="https://login.consultant.ru/link/?req=doc&amp;base=LAW&amp;n=509404&amp;date=23.12.2025&amp;dst=101561&amp;field=134&amp;demo=2" TargetMode = "External"/><Relationship Id="rId73" Type="http://schemas.openxmlformats.org/officeDocument/2006/relationships/hyperlink" Target="https://login.consultant.ru/link/?req=doc&amp;base=LAW&amp;n=509404&amp;date=23.12.2025&amp;dst=101369&amp;field=134&amp;demo=2" TargetMode = "External"/><Relationship Id="rId74" Type="http://schemas.openxmlformats.org/officeDocument/2006/relationships/hyperlink" Target="https://login.consultant.ru/link/?req=doc&amp;base=LAW&amp;n=509404&amp;date=23.12.2025&amp;dst=101371&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22.12.2025 N 948
"О внесении изменений в Положение о порядке прохождения военной службы, утвержденное Указом Президента Российской Федерации от 16 сентября 1999 г. N 1237"</dc:title>
  <dcterms:created xsi:type="dcterms:W3CDTF">2025-12-23T13:00:23Z</dcterms:created>
</cp:coreProperties>
</file>