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28.12.2025 N 499-ФЗ</w:t>
              <w:br/>
              <w:t xml:space="preserve">"О внесении изменений в Закон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499-ФЗ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ЗАКОН РОССИЙСКОЙ ФЕДЕРАЦИИ "О ПЕНСИОННОМ ОБЕСПЕЧЕНИИ ЛИЦ,</w:t>
      </w:r>
    </w:p>
    <w:p>
      <w:pPr>
        <w:pStyle w:val="2"/>
        <w:jc w:val="center"/>
      </w:pPr>
      <w:r>
        <w:rPr>
          <w:sz w:val="24"/>
        </w:rPr>
        <w:t xml:space="preserve">ПРОХОДИВШИХ ВОЕННУЮ СЛУЖБУ, СЛУЖБУ В ОРГАНАХ ВНУТРЕННИХ ДЕЛ,</w:t>
      </w:r>
    </w:p>
    <w:p>
      <w:pPr>
        <w:pStyle w:val="2"/>
        <w:jc w:val="center"/>
      </w:pPr>
      <w:r>
        <w:rPr>
          <w:sz w:val="24"/>
        </w:rPr>
        <w:t xml:space="preserve">ГОСУДАРСТВЕННОЙ ПРОТИВОПОЖАРНОЙ СЛУЖБЕ, ОРГАНАХ ПО КОНТРОЛЮ</w:t>
      </w:r>
    </w:p>
    <w:p>
      <w:pPr>
        <w:pStyle w:val="2"/>
        <w:jc w:val="center"/>
      </w:pPr>
      <w:r>
        <w:rPr>
          <w:sz w:val="24"/>
        </w:rPr>
        <w:t xml:space="preserve">ЗА ОБОРОТОМ НАРКОТИЧЕСКИХ СРЕДСТВ И ПСИХОТРОПНЫХ ВЕЩЕСТВ,</w:t>
      </w:r>
    </w:p>
    <w:p>
      <w:pPr>
        <w:pStyle w:val="2"/>
        <w:jc w:val="center"/>
      </w:pPr>
      <w:r>
        <w:rPr>
          <w:sz w:val="24"/>
        </w:rPr>
        <w:t xml:space="preserve">УЧРЕЖДЕНИЯХ И ОРГАНАХ УГОЛОВНО-ИСПОЛНИТЕЛЬНОЙ СИСТЕМЫ,</w:t>
      </w:r>
    </w:p>
    <w:p>
      <w:pPr>
        <w:pStyle w:val="2"/>
        <w:jc w:val="center"/>
      </w:pPr>
      <w:r>
        <w:rPr>
          <w:sz w:val="24"/>
        </w:rPr>
        <w:t xml:space="preserve">ВОЙСКАХ НАЦИОНАЛЬНОЙ ГВАРДИИ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ОРГАНАХ ПРИНУДИТЕЛЬНОГО ИСПОЛНЕНИЯ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ФЕДЕРАЦИИ, И ИХ СЕМЕЙ"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1995, N 49, ст. 4693; 1996, N 1, ст. 4; 1998, N 30, ст. 3613; 2002, N 30, ст. 3033; 2003, N 27, ст. 2700; 2007, N 50, ст. 6232; 2009, N 18, ст. 2150; 2011, N 46, ст. 6407; 2016, N 27, ст. 4160; 2017, N 27, ст. 3951; 2019, N 40, ст. 5488; 2025, N 9, ст. 849)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13.1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13.1. Назначение пенсии за выслугу лет отдельным категориям лиц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Право на пенсию за выслугу лет имеют лица, указанные в статье 1 настоящего Закона, имевшие на день увольнения со службы выслугу на военной службе и (или) на службе в органах внутренних дел, и (или) на службе в Государственной противопожарной службе, и (или) на службе в органах по контролю за оборотом наркотических средств и психотропных веществ, и (или) на службе в учреждениях и органах уголовно-исполнительной системы, и (или) на службе в войсках национальной гвардии Российской Федерации, и (или) на службе в органах принудительного исполнения Российской Федерации менее 20 лет, пребывавшие в добровольческих формированиях, созданных в соответствии с Федеральным </w:t>
      </w:r>
      <w:hyperlink w:history="0" r:id="rId10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 (далее - добровольческие формирования), при достижении ими с учетом периодов пребывания в добровольческих формированиях выслуги 20 лет и более.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Пенсионное обеспечение лиц, указанных в части первой настоящей статьи, осуществляется в соответствии с ведомственной принадлежностью, предусмотренной статьей 11 настоящего Закона, в зависимости от последнего места службы таких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Лицам, указанным в части первой настоящей статьи, пенсии назначаются после исключения их из добровольческих формирований.";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в </w:t>
      </w:r>
      <w:hyperlink w:history="0" r:id="rId11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статье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2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новыми частями третьей и четвертой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выслугу лет для назначения пенсии в соответствии с пунктом "а" части первой статьи 13 настоящего Закона засчитываются периоды пребывания граждан в добровольческих формированиях из расчета два дня пребывания в добровольческом формировании за один день службы.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Время выполнения задач в составе добровольческих формирований в особых условиях подлежит зачету в выслугу лет для назначения пенсии лицам, указанным в статье 1 настоящего Закона, в льготном исчислении.";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3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часть третью</w:t>
        </w:r>
      </w:hyperlink>
      <w:r>
        <w:rPr>
          <w:sz w:val="24"/>
        </w:rPr>
        <w:t xml:space="preserve"> считать частью пятой;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4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статью 49</w:t>
        </w:r>
      </w:hyperlink>
      <w:r>
        <w:rPr>
          <w:sz w:val="24"/>
        </w:rPr>
        <w:t xml:space="preserve"> дополнить частью пятой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достижении лицами, указанными в статье 1 настоящего Закона, в период пребывания в добровольческих формированиях выслуги лет, дающей им право на исчисление пенсии в большем размере, пересмотр назначенных таким лицам пенсий производится в порядке, определяемом Правительством Российской Федерации, со дня, следующего за днем исключения их из добровольческих формирований.";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5" w:tooltip="Закон РФ от 12.02.1993 N 4468-1 (ред. от 23.05.2025, с изм. от 28.11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{КонсультантПлюс}">
        <w:r>
          <w:rPr>
            <w:sz w:val="24"/>
            <w:color w:val="0000ff"/>
          </w:rPr>
          <w:t xml:space="preserve">пункт "а" части первой статьи 53</w:t>
        </w:r>
      </w:hyperlink>
      <w:r>
        <w:rPr>
          <w:sz w:val="24"/>
        </w:rPr>
        <w:t xml:space="preserve"> дополнить абзацем четвертым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"при назначении пенсии за выслугу лет в соответствии со статьей 13.1 настоящего Закона - со дня исключения лиц из добровольческих формирований, но не ранее дня, до которого им выплачено денежное содержание при исключении из добровольческих формирований;".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января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Лица, пребывавшие в добровольческих формированиях, созданных в соответствии с Федеральным </w:t>
      </w:r>
      <w:hyperlink w:history="0" r:id="rId16" w:tooltip="Федеральный закон от 31.05.1996 N 61-ФЗ (ред. от 04.11.2025) &quot;Об обороне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31 мая 1996 года N 61-ФЗ "Об обороне", и исключенные из указанных формирований до дня вступления в силу настоящего Федерального закона, вправе обратиться с заявлением о назначении им пенсии либо о пересмотре пенсии в соответствии с Законом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 редакции настоящего Федерального закона) со дня вступления в силу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28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499-ФЗ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28.12.2025 N 499-ФЗ</w:t>
            <w:br/>
            <w:t>"О внесении изменений в Закон Российской Федерации "О пенсионном обеспечении ли...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5885&amp;date=29.12.2025&amp;demo=2" TargetMode = "External"/><Relationship Id="rId9" Type="http://schemas.openxmlformats.org/officeDocument/2006/relationships/hyperlink" Target="https://login.consultant.ru/link/?req=doc&amp;base=LAW&amp;n=505885&amp;date=29.12.2025&amp;demo=2" TargetMode = "External"/><Relationship Id="rId10" Type="http://schemas.openxmlformats.org/officeDocument/2006/relationships/hyperlink" Target="https://login.consultant.ru/link/?req=doc&amp;base=LAW&amp;n=518125&amp;date=29.12.2025&amp;demo=2" TargetMode = "External"/><Relationship Id="rId11" Type="http://schemas.openxmlformats.org/officeDocument/2006/relationships/hyperlink" Target="https://login.consultant.ru/link/?req=doc&amp;base=LAW&amp;n=505885&amp;date=29.12.2025&amp;dst=100077&amp;field=134&amp;demo=2" TargetMode = "External"/><Relationship Id="rId12" Type="http://schemas.openxmlformats.org/officeDocument/2006/relationships/hyperlink" Target="https://login.consultant.ru/link/?req=doc&amp;base=LAW&amp;n=505885&amp;date=29.12.2025&amp;dst=100077&amp;field=134&amp;demo=2" TargetMode = "External"/><Relationship Id="rId13" Type="http://schemas.openxmlformats.org/officeDocument/2006/relationships/hyperlink" Target="https://login.consultant.ru/link/?req=doc&amp;base=LAW&amp;n=505885&amp;date=29.12.2025&amp;dst=100080&amp;field=134&amp;demo=2" TargetMode = "External"/><Relationship Id="rId14" Type="http://schemas.openxmlformats.org/officeDocument/2006/relationships/hyperlink" Target="https://login.consultant.ru/link/?req=doc&amp;base=LAW&amp;n=505885&amp;date=29.12.2025&amp;dst=95&amp;field=134&amp;demo=2" TargetMode = "External"/><Relationship Id="rId15" Type="http://schemas.openxmlformats.org/officeDocument/2006/relationships/hyperlink" Target="https://login.consultant.ru/link/?req=doc&amp;base=LAW&amp;n=505885&amp;date=29.12.2025&amp;dst=100206&amp;field=134&amp;demo=2" TargetMode = "External"/><Relationship Id="rId16" Type="http://schemas.openxmlformats.org/officeDocument/2006/relationships/hyperlink" Target="https://login.consultant.ru/link/?req=doc&amp;base=LAW&amp;n=518125&amp;date=29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28.12.2025 N 499-ФЗ
"О внесении изменений в Закон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dc:title>
  <dcterms:created xsi:type="dcterms:W3CDTF">2025-12-29T16:30:52Z</dcterms:created>
</cp:coreProperties>
</file>