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ноября 2025 г. N 33125-ОГ/00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Жилищного кодекса Российской Федерации (далее - ЖК РФ) решения общего собрания собственников помещений в многоквартирном доме (далее - ОСС) оформляются протоколами в соответствии с требованиями, установленными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</w:t>
      </w:r>
      <w:hyperlink w:history="0" r:id="rId8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оформлению протокола ОСС утверждены приказом Минстроя России от 30.04.2025 N 266/пр (далее - Требования N 266/пр).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положения </w:t>
      </w:r>
      <w:hyperlink w:history="0" r:id="rId9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Требований</w:t>
        </w:r>
      </w:hyperlink>
      <w:r>
        <w:rPr>
          <w:sz w:val="24"/>
        </w:rPr>
        <w:t xml:space="preserve"> N 266/пр подлежат обязательному применению при оформлении решений и протокола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очередь, порядок организации и проведения общего собрания членов товарищества собственников жилья (далее - ОСЧ ТСЖ) определен положениями </w:t>
      </w:r>
      <w:hyperlink w:history="0" r:id="rId10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статьи 146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</w:t>
      </w:r>
      <w:hyperlink w:history="0" r:id="rId11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статей 45</w:t>
        </w:r>
      </w:hyperlink>
      <w:r>
        <w:rPr>
          <w:sz w:val="24"/>
        </w:rPr>
        <w:t xml:space="preserve"> - </w:t>
      </w:r>
      <w:hyperlink w:history="0" r:id="rId12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48</w:t>
        </w:r>
      </w:hyperlink>
      <w:r>
        <w:rPr>
          <w:sz w:val="24"/>
        </w:rPr>
        <w:t xml:space="preserve"> ЖК РФ распространяются на порядок проведения ОСЧ ТСЖ, если иное не установлено </w:t>
      </w:r>
      <w:hyperlink w:history="0" r:id="rId13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разделом VI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предусмотренном </w:t>
      </w:r>
      <w:hyperlink w:history="0" r:id="rId14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частью 2.1 статьи 135</w:t>
        </w:r>
      </w:hyperlink>
      <w:r>
        <w:rPr>
          <w:sz w:val="24"/>
        </w:rPr>
        <w:t xml:space="preserve"> ЖК РФ, проведение ОСЧ ТСЖ с использованием государственной информационной системы жилищно-коммунального хозяйства (далее - ГИС ЖКХ, система) осуществляется с соблюдением требований, установленных </w:t>
      </w:r>
      <w:hyperlink w:history="0" r:id="rId15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статьей 47.1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ЖК РФ предусмотрено, что решения и протокол ОСС являются официальными документами, удостоверяющими факты, влекущие за собой юридические последствия в виде возложения на собственников помещений в многоквартирном доме (далее - МКД) обязанностей в отношении общего имущества в данном доме, изменения объема прав и обязанностей или освобождения этих собственников от обязанностей.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7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частью 1.1 статьи 46</w:t>
        </w:r>
      </w:hyperlink>
      <w:r>
        <w:rPr>
          <w:sz w:val="24"/>
        </w:rPr>
        <w:t xml:space="preserve"> ЖК РФ управляющая организация, правление ТСЖ, жилищного или жилищно-строительного кооператива, иного специализированного потребительского кооператива в течение пяти дней с момента получения указанных в </w:t>
      </w:r>
      <w:hyperlink w:history="0" r:id="rId18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подлинников решений и протокола ОСС обязаны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направить подлинники указанных решений и протокола, в том числе с использованием системы, в орган государственного жилищного надзора для хранения в течение трех лет.</w:t>
      </w:r>
    </w:p>
    <w:p>
      <w:pPr>
        <w:pStyle w:val="0"/>
        <w:spacing w:before="240" w:lineRule="auto"/>
        <w:ind w:firstLine="540"/>
        <w:jc w:val="both"/>
      </w:pPr>
      <w:hyperlink w:history="0" r:id="rId19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Частью 1 статьи 145</w:t>
        </w:r>
      </w:hyperlink>
      <w:r>
        <w:rPr>
          <w:sz w:val="24"/>
        </w:rPr>
        <w:t xml:space="preserve"> ЖК РФ установлено, что ОСЧ ТСЖ является высшим органом управления ТСЖ и созывается в порядке, установленном уставом ТСЖ. Вопросы, отнесенные к компетенции ОСЧ ТСЖ, определены </w:t>
      </w:r>
      <w:hyperlink w:history="0" r:id="rId20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частью 2 статьи 145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ОСС является органом управления МКД, проводится в целях управления МКД путем обсуждения вопросов повестки дня и принятия решений по вопросам, поставленным на голосование, согласно </w:t>
      </w:r>
      <w:hyperlink w:history="0" r:id="rId21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части 1 статьи 44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первом случае речь идет о высшем органе управления юридического лица - ТСЖ, а во втором случае - об органе управления МКД, как имущественным комплексом.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Именно на ОСС принимаются ключевые решения по вопросам управления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Протокол ОСЧ ТСЖ не подлежит направлению в органы государственного жилищного надзора. В органы государственного жилищного надзора направляются только протоколы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26.11.2025 N 33125-ОГ/00</w:t>
            <w:br/>
            <w:t>&lt;О направлении протокола общего собрания членов ТСЖ&gt;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26.11.2025 N 33125-ОГ/00 &lt;О направлении протокола общего собрания членов ТСЖ&gt;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30.12.2025&amp;dst=1321&amp;field=134&amp;demo=2" TargetMode = "External"/><Relationship Id="rId8" Type="http://schemas.openxmlformats.org/officeDocument/2006/relationships/hyperlink" Target="https://login.consultant.ru/link/?req=doc&amp;base=LAW&amp;n=506700&amp;date=30.12.2025&amp;dst=100015&amp;field=134&amp;demo=2" TargetMode = "External"/><Relationship Id="rId9" Type="http://schemas.openxmlformats.org/officeDocument/2006/relationships/hyperlink" Target="https://login.consultant.ru/link/?req=doc&amp;base=LAW&amp;n=506700&amp;date=30.12.2025&amp;dst=100015&amp;field=134&amp;demo=2" TargetMode = "External"/><Relationship Id="rId10" Type="http://schemas.openxmlformats.org/officeDocument/2006/relationships/hyperlink" Target="https://login.consultant.ru/link/?req=doc&amp;base=LAW&amp;n=507520&amp;date=30.12.2025&amp;dst=100839&amp;field=134&amp;demo=2" TargetMode = "External"/><Relationship Id="rId11" Type="http://schemas.openxmlformats.org/officeDocument/2006/relationships/hyperlink" Target="https://login.consultant.ru/link/?req=doc&amp;base=LAW&amp;n=507520&amp;date=30.12.2025&amp;dst=100314&amp;field=134&amp;demo=2" TargetMode = "External"/><Relationship Id="rId12" Type="http://schemas.openxmlformats.org/officeDocument/2006/relationships/hyperlink" Target="https://login.consultant.ru/link/?req=doc&amp;base=LAW&amp;n=507520&amp;date=30.12.2025&amp;dst=100340&amp;field=134&amp;demo=2" TargetMode = "External"/><Relationship Id="rId13" Type="http://schemas.openxmlformats.org/officeDocument/2006/relationships/hyperlink" Target="https://login.consultant.ru/link/?req=doc&amp;base=LAW&amp;n=507520&amp;date=30.12.2025&amp;dst=100760&amp;field=134&amp;demo=2" TargetMode = "External"/><Relationship Id="rId14" Type="http://schemas.openxmlformats.org/officeDocument/2006/relationships/hyperlink" Target="https://login.consultant.ru/link/?req=doc&amp;base=LAW&amp;n=507520&amp;date=30.12.2025&amp;dst=101414&amp;field=134&amp;demo=2" TargetMode = "External"/><Relationship Id="rId15" Type="http://schemas.openxmlformats.org/officeDocument/2006/relationships/hyperlink" Target="https://login.consultant.ru/link/?req=doc&amp;base=LAW&amp;n=507520&amp;date=30.12.2025&amp;dst=101266&amp;field=134&amp;demo=2" TargetMode = "External"/><Relationship Id="rId16" Type="http://schemas.openxmlformats.org/officeDocument/2006/relationships/hyperlink" Target="https://login.consultant.ru/link/?req=doc&amp;base=LAW&amp;n=507520&amp;date=30.12.2025&amp;dst=1321&amp;field=134&amp;demo=2" TargetMode = "External"/><Relationship Id="rId17" Type="http://schemas.openxmlformats.org/officeDocument/2006/relationships/hyperlink" Target="https://login.consultant.ru/link/?req=doc&amp;base=LAW&amp;n=507520&amp;date=30.12.2025&amp;dst=698&amp;field=134&amp;demo=2" TargetMode = "External"/><Relationship Id="rId18" Type="http://schemas.openxmlformats.org/officeDocument/2006/relationships/hyperlink" Target="https://login.consultant.ru/link/?req=doc&amp;base=LAW&amp;n=507520&amp;date=30.12.2025&amp;dst=1321&amp;field=134&amp;demo=2" TargetMode = "External"/><Relationship Id="rId19" Type="http://schemas.openxmlformats.org/officeDocument/2006/relationships/hyperlink" Target="https://login.consultant.ru/link/?req=doc&amp;base=LAW&amp;n=507520&amp;date=30.12.2025&amp;dst=100822&amp;field=134&amp;demo=2" TargetMode = "External"/><Relationship Id="rId20" Type="http://schemas.openxmlformats.org/officeDocument/2006/relationships/hyperlink" Target="https://login.consultant.ru/link/?req=doc&amp;base=LAW&amp;n=507520&amp;date=30.12.2025&amp;dst=100823&amp;field=134&amp;demo=2" TargetMode = "External"/><Relationship Id="rId21" Type="http://schemas.openxmlformats.org/officeDocument/2006/relationships/hyperlink" Target="https://login.consultant.ru/link/?req=doc&amp;base=LAW&amp;n=507520&amp;date=30.12.2025&amp;dst=101459&amp;field=134&amp;demo=2" TargetMode = "External"/><Relationship Id="rId22" Type="http://schemas.openxmlformats.org/officeDocument/2006/relationships/hyperlink" Target="https://login.consultant.ru/link/?req=doc&amp;base=LAW&amp;n=490536&amp;date=30.12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26.11.2025 N 33125-ОГ/00
&lt;О направлении протокола общего собрания членов ТСЖ&gt;</dc:title>
  <dcterms:created xsi:type="dcterms:W3CDTF">2025-12-30T12:29:26Z</dcterms:created>
</cp:coreProperties>
</file>