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25.12.2025 N 2127</w:t>
              <w:br/>
              <w:t xml:space="preserve">"Об утверждении Правил проведения специальных сборов граждан Российской Федерации, пребывающих в мобилизационном людском резерве Вооруженных Сил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декабря 2025 г. N 2127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ПРОВЕДЕНИЯ СПЕЦИАЛЬНЫХ СБОРОВ ГРАЖДАН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ПРЕБЫВАЮЩИХ В МОБИЛИЗАЦИОННОМ ЛЮДСКОМ РЕЗЕРВЕ ВООРУЖЕННЫХ</w:t>
      </w:r>
    </w:p>
    <w:p>
      <w:pPr>
        <w:pStyle w:val="2"/>
        <w:jc w:val="center"/>
      </w:pPr>
      <w:r>
        <w:rPr>
          <w:sz w:val="24"/>
        </w:rPr>
        <w:t xml:space="preserve">СИЛ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28.03.1998 N 53-ФЗ (ред. от 28.12.2025) &quot;О воинской обязанности и военной службе&quot; (с изм. и доп., вступ. в силу с 01.01.2026) {КонсультантПлюс}">
        <w:r>
          <w:rPr>
            <w:sz w:val="24"/>
            <w:color w:val="0000ff"/>
          </w:rPr>
          <w:t xml:space="preserve">статьей 57.1</w:t>
        </w:r>
      </w:hyperlink>
      <w:r>
        <w:rPr>
          <w:sz w:val="24"/>
        </w:rPr>
        <w:t xml:space="preserve"> Федерального закона "О воинской обязанности и военной службе"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прилагаемые:</w:t>
      </w:r>
    </w:p>
    <w:p>
      <w:pPr>
        <w:pStyle w:val="0"/>
        <w:spacing w:before="240" w:lineRule="auto"/>
        <w:ind w:firstLine="540"/>
        <w:jc w:val="both"/>
      </w:pPr>
      <w:hyperlink w:history="0" w:anchor="P29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проведения специальных сборов граждан Российской Федерации, пребывающих в мобилизационном людском резерве Вооруженных Сил Российской Федерации;</w:t>
      </w:r>
    </w:p>
    <w:p>
      <w:pPr>
        <w:pStyle w:val="0"/>
        <w:spacing w:before="240" w:lineRule="auto"/>
        <w:ind w:firstLine="540"/>
        <w:jc w:val="both"/>
      </w:pPr>
      <w:hyperlink w:history="0" w:anchor="P159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декабря 2025 г. N 2127</w:t>
      </w:r>
    </w:p>
    <w:p>
      <w:pPr>
        <w:pStyle w:val="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ПРОВЕДЕНИЯ СПЕЦИАЛЬНЫХ СБОРОВ ГРАЖДАН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ПРЕБЫВАЮЩИХ В МОБИЛИЗАЦИОННОМ ЛЮДСКОМ РЕЗЕРВЕ ВООРУЖЕННЫХ</w:t>
      </w:r>
    </w:p>
    <w:p>
      <w:pPr>
        <w:pStyle w:val="2"/>
        <w:jc w:val="center"/>
      </w:pPr>
      <w:r>
        <w:rPr>
          <w:sz w:val="24"/>
        </w:rPr>
        <w:t xml:space="preserve">СИЛ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проведения специальных сборов, на которые на основании указа Президента Российской Федерации направляются граждане Российской Федерации, заключившие контракт о пребывании в мобилизационном людском резерве Вооруженных Сил Российской Федерации (далее - резервисты), для обеспечения защиты критически важных объектов и иных объектов жизнеобеспечения.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Для целей настоящих Правил применяются следующие понятия: "критически важные объекты и иные объекты жизнеобеспечения" - объекты, нарушение или прекращение функционирования которых приведет к потере управления экономикой Российской Федерации, субъекта Российской Федерации или административно-территориальной единицы субъекта Российской Федерации, ее необратимому негативному изменению (разрушению) либо существенному снижению безопасности жизнедеятельности населения;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"специальные сборы" - комплекс мероприятий по направлению резервистов для обеспечения защиты критически важных объектов и иных объектов жизнеобеспечения.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Продолжительность, место и время проведения специальных сборов устанавливаются Министерством обороны Российской Федерации исходя из перечня критически важных объектов и иных объектов жизнеобеспечения, подлежащих защите. При этом общая продолжительность специальных сборов, на которые резервист может быть направлен в течение года, не может превышать 6 месяцев.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Началом специальных сборов считается: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для резервистов, направленных на специальные сборы, доставка (прибытие) которых к месту проведения специальных сборов осуществляется в день их отправки из военного комиссариата (пункта сбора), - день зачисления резервиста в списки личного состава воинской части;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резервистов, направленных на специальные сборы, доставка (прибытие) которых к месту проведения специальных сборов осуществляется в дни, следующие за днем их отправки из военного комиссариата (пункта сбора), - день убытия резервиста из военного комиссариата (пункта сбора) к месту проведения специальных сборов, указанный в командировочном удостоверении резервиста (старшего команды), выданном военным комиссариатом.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Окончанием специальных сборов считается: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для резервистов, направленных на специальные сборы, доставка (прибытие) которых в военный комиссариат осуществляется в день их отправки с места проведения специальных сборов, - день исключения резервиста из списков личного состава воинской части;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для резервистов, направленных на специальные сборы, доставка (прибытие) которых в военный комиссариат осуществляется в дни, следующие за днем их отправки с места проведения специальных сборов, - день доставки (прибытия) резервиста в военный комиссариат, указанный в командировочном удостоверении резервиста (старшего команды), выданном военным комиссариатом.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Организация и проведение специальных сборов осуществляются Министерством обороны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Направление резервистов к месту проведения специальных сборов оформляется соответствующими приказами военных комиссаров.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Обеспечение специальных сборов вооружением, военной техникой и другими материальными средствами осуществляется воинскими частями Вооруженных Сил Российской Федерации, обеспечивающими проведение специальных сборов.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случае направления на специальные сборы резервистам устанавливается продовольственное, вещевое и финансовое обеспечение, предусмотренное в соответствии с федеральными законами и иными нормативными правовыми актами Российской Федерации для граждан Российской Федерации, призванных на военные сборы и проходящих военные сборы.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Выплаты и возмещение расходов, указанные в </w:t>
      </w:r>
      <w:hyperlink w:history="0" r:id="rId9" w:tooltip="Постановление Правительства РФ от 29.05.2006 N 333 (ред. от 28.10.2013) &quot;О военных сборах и некоторых вопросах обеспечения исполнения воинской обязанности&quot; (вместе с &quot;Положением о проведении военных сборов&quot;)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29.05.2006 N 333 (ред. от 28.10.2013) &quot;О военных сборах и некоторых вопросах обеспечения исполнения воинской обязанности&quot; (вместе с &quot;Положением о проведении военных сборов&quot;) {КонсультантПлюс}">
        <w:r>
          <w:rPr>
            <w:sz w:val="24"/>
            <w:color w:val="0000ff"/>
          </w:rPr>
          <w:t xml:space="preserve">абзацах четвертом</w:t>
        </w:r>
      </w:hyperlink>
      <w:r>
        <w:rPr>
          <w:sz w:val="24"/>
        </w:rPr>
        <w:t xml:space="preserve"> и </w:t>
      </w:r>
      <w:hyperlink w:history="0" r:id="rId11" w:tooltip="Постановление Правительства РФ от 29.05.2006 N 333 (ред. от 28.10.2013) &quot;О военных сборах и некоторых вопросах обеспечения исполнения воинской обязанности&quot; (вместе с &quot;Положением о проведении военных сборов&quot;) {КонсультантПлюс}">
        <w:r>
          <w:rPr>
            <w:sz w:val="24"/>
            <w:color w:val="0000ff"/>
          </w:rPr>
          <w:t xml:space="preserve">пятом подпункта "б" пункта 25</w:t>
        </w:r>
      </w:hyperlink>
      <w:r>
        <w:rPr>
          <w:sz w:val="24"/>
        </w:rPr>
        <w:t xml:space="preserve"> Положения о проведении военных сборов, утвержденного постановлением Правительства Российской Федерации от 29 мая 2006 г. N 333 "О военных сборах и некоторых вопросах обеспечения исполнения воинской обязанности", производятся военными комиссариатами в порядке, определенном </w:t>
      </w:r>
      <w:hyperlink w:history="0" r:id="rId12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компенсации расходов, понесенных организациями и гражданами Российской Федерации в связи с реализацией Федерального закона "О воинской обязанности и военной службе", утвержденными постановлением Правительства Российской Федерации от 2 декабря 2004 г. N 704 "О порядке компенсации расходов, понесенных организациями и гражданами Российской Федерации в связи с реализацией Федерального закона "О воинской обязанности и военной службе". При этом расчет размера компенсации осуществляется с учетом времени пребывания резервиста в военном комиссариате (пункте сбора) и (или) времени прохождения им специальных сборов, указанных в справке военного комиссариата о прохождении специальных сборов по форме согласно </w:t>
      </w:r>
      <w:hyperlink w:history="0" w:anchor="P67" w:tooltip="СПРАВКА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, выдаваемой резервисту не позднее дня его убытия из военного комиссариата к месту жительства. Резервистам, не работающим и не состоящим на учете в государственных учреждениях, созданных субъектами Российской Федерации в целях осуществления полномочий в сфере занятости населения, военные комиссариаты производят выплаты и возмещение соответствующих расходов до их убытия из военного комиссариата к месту жительства.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Выплаты и возмещение расходов, указанные в </w:t>
      </w:r>
      <w:hyperlink w:history="0" r:id="rId13" w:tooltip="Постановление Правительства РФ от 29.05.2006 N 333 (ред. от 28.10.2013) &quot;О военных сборах и некоторых вопросах обеспечения исполнения воинской обязанности&quot; (вместе с &quot;Положением о проведении военных сборов&quot;)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29.05.2006 N 333 (ред. от 28.10.2013) &quot;О военных сборах и некоторых вопросах обеспечения исполнения воинской обязанности&quot; (вместе с &quot;Положением о проведении военных сборов&quot;) {КонсультантПлюс}">
        <w:r>
          <w:rPr>
            <w:sz w:val="24"/>
            <w:color w:val="0000ff"/>
          </w:rPr>
          <w:t xml:space="preserve">третьем подпункта "б" пункта 25</w:t>
        </w:r>
      </w:hyperlink>
      <w:r>
        <w:rPr>
          <w:sz w:val="24"/>
        </w:rPr>
        <w:t xml:space="preserve"> Положения о проведении военных сборов, утвержденного постановлением Правительства Российской Федерации от 29 мая 2006 г. N 333 "О военных сборах и некоторых вопросах обеспечения исполнения воинской обязанности", производятся соответствующими воинскими частями (федеральными казенными учреждениями) Министерства обороны Российской Федерации в порядке, установленном для выплаты денежного довольствия, и в пределах лимитов бюджетных обязательств и объемов финансирования расходов на выплату денежного довольствия, учтенных на лицевом счете получателя средств федерального бюджета, открытом в соответствующем территориальном органе Федерального казначейства. При этом расчет размера процентных надбавок к окладу по воинской должности и окладу по воинскому званию осуществляется на основании справки организации по месту постоянной работы граждан Российской Федерации о стаже работы в районах Крайнего Севера, приравненных к ним местностях и других местностях с неблагоприятными климатическими или экологическими условиями, в том числе отдаленных, по форме согласно </w:t>
      </w:r>
      <w:hyperlink w:history="0" w:anchor="P132" w:tooltip="СПРАВКА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. Указанные выплаты и возмещение расходов производятся не позднее дня убытия резервистов с места проведения специальных сборов.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Привлечение резервистов, направленных на специальные сборы, к исполнению иных обязанностей запрещается.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Правилам проведения специальных</w:t>
      </w:r>
    </w:p>
    <w:p>
      <w:pPr>
        <w:pStyle w:val="0"/>
        <w:jc w:val="right"/>
      </w:pPr>
      <w:r>
        <w:rPr>
          <w:sz w:val="24"/>
        </w:rPr>
        <w:t xml:space="preserve">сборов граждан Российской Федерации,</w:t>
      </w:r>
    </w:p>
    <w:p>
      <w:pPr>
        <w:pStyle w:val="0"/>
        <w:jc w:val="right"/>
      </w:pPr>
      <w:r>
        <w:rPr>
          <w:sz w:val="24"/>
        </w:rPr>
        <w:t xml:space="preserve">пребывающих в мобилизационном</w:t>
      </w:r>
    </w:p>
    <w:p>
      <w:pPr>
        <w:pStyle w:val="0"/>
        <w:jc w:val="right"/>
      </w:pPr>
      <w:r>
        <w:rPr>
          <w:sz w:val="24"/>
        </w:rPr>
        <w:t xml:space="preserve">людском резерве Вооруженных Сил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(форма)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</w:tblGrid>
      <w:t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Угловой штамп военного комиссариата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67" w:name="P67"/>
          <w:bookmarkEnd w:id="67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прохождении специальных сборов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7"/>
        <w:gridCol w:w="340"/>
        <w:gridCol w:w="340"/>
        <w:gridCol w:w="340"/>
        <w:gridCol w:w="1304"/>
        <w:gridCol w:w="397"/>
        <w:gridCol w:w="397"/>
        <w:gridCol w:w="2154"/>
        <w:gridCol w:w="340"/>
        <w:gridCol w:w="340"/>
        <w:gridCol w:w="340"/>
        <w:gridCol w:w="510"/>
        <w:gridCol w:w="680"/>
        <w:gridCol w:w="397"/>
        <w:gridCol w:w="454"/>
        <w:gridCol w:w="340"/>
      </w:tblGrid>
      <w:tr>
        <w:tc>
          <w:tcPr>
            <w:gridSpan w:val="3"/>
            <w:tcW w:w="107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Выдана</w:t>
            </w:r>
          </w:p>
        </w:tc>
        <w:tc>
          <w:tcPr>
            <w:gridSpan w:val="12"/>
            <w:tcW w:w="765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gridSpan w:val="3"/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2"/>
            <w:tcW w:w="765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0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года рождения, в том, что он в период с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</w:t>
            </w:r>
          </w:p>
        </w:tc>
        <w:tc>
          <w:tcPr>
            <w:gridSpan w:val="2"/>
            <w:tcW w:w="119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г.</w:t>
            </w:r>
          </w:p>
        </w:tc>
      </w:tr>
      <w:tr>
        <w:tc>
          <w:tcPr>
            <w:tcW w:w="397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</w:t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34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368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г. проходил специальные сборы</w:t>
            </w:r>
          </w:p>
        </w:tc>
        <w:tc>
          <w:tcPr>
            <w:gridSpan w:val="4"/>
            <w:tcW w:w="18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18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</w:t>
            </w:r>
          </w:p>
        </w:tc>
      </w:tr>
      <w:tr>
        <w:tc>
          <w:tcPr>
            <w:gridSpan w:val="15"/>
            <w:tcW w:w="87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.</w:t>
            </w:r>
          </w:p>
        </w:tc>
      </w:tr>
      <w:tr>
        <w:tc>
          <w:tcPr>
            <w:gridSpan w:val="15"/>
            <w:tcW w:w="873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воинской части и ее юридический адрес)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  <w:gridCol w:w="6803"/>
      </w:tblGrid>
      <w:t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Военный комиссар</w:t>
            </w:r>
          </w:p>
        </w:tc>
        <w:tc>
          <w:tcPr>
            <w:tcW w:w="680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военного комиссариата) (воинское звание, подпись, инициал имени, фамилия военного комиссара)</w:t>
            </w:r>
          </w:p>
        </w:tc>
      </w:tr>
      <w:t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26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Правилам проведения специальных</w:t>
      </w:r>
    </w:p>
    <w:p>
      <w:pPr>
        <w:pStyle w:val="0"/>
        <w:jc w:val="right"/>
      </w:pPr>
      <w:r>
        <w:rPr>
          <w:sz w:val="24"/>
        </w:rPr>
        <w:t xml:space="preserve">сборов граждан Российской Федерации,</w:t>
      </w:r>
    </w:p>
    <w:p>
      <w:pPr>
        <w:pStyle w:val="0"/>
        <w:jc w:val="right"/>
      </w:pPr>
      <w:r>
        <w:rPr>
          <w:sz w:val="24"/>
        </w:rPr>
        <w:t xml:space="preserve">пребывающих в мобилизационном</w:t>
      </w:r>
    </w:p>
    <w:p>
      <w:pPr>
        <w:pStyle w:val="0"/>
        <w:jc w:val="right"/>
      </w:pPr>
      <w:r>
        <w:rPr>
          <w:sz w:val="24"/>
        </w:rPr>
        <w:t xml:space="preserve">людском резерве Вооруженных Сил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(форма)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</w:tblGrid>
      <w:t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Угловой штамп организации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32" w:name="P132"/>
          <w:bookmarkEnd w:id="132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стаже работы в районах Крайнего Севера, приравненных к ним местностях и других местностях с неблагоприятными климатическими или экологическими условиями, в том числе отдаленных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77"/>
        <w:gridCol w:w="1623"/>
        <w:gridCol w:w="6371"/>
      </w:tblGrid>
      <w:tr>
        <w:tc>
          <w:tcPr>
            <w:tcW w:w="107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Выдана</w:t>
            </w:r>
          </w:p>
        </w:tc>
        <w:tc>
          <w:tcPr>
            <w:gridSpan w:val="2"/>
            <w:tcW w:w="799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799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gridSpan w:val="2"/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том, что он работал в</w:t>
            </w:r>
          </w:p>
        </w:tc>
        <w:tc>
          <w:tcPr>
            <w:tcW w:w="63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 "__" ____________ 20__ г. по "__" ____________ 20__ г. (с указанием конкретных районов и (или) местностей с неблагоприятными климатическими или экологическими условиями, в том числе отдаленных, а также периодов работы в них).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26"/>
      </w:tblGrid>
      <w:tr>
        <w:tblPrEx>
          <w:tblBorders>
            <w:insideH w:val="single" w:sz="4"/>
          </w:tblBorders>
        </w:tblPrEx>
        <w:tc>
          <w:tcPr>
            <w:tcW w:w="57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2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должности руководителя организации)</w:t>
            </w:r>
          </w:p>
        </w:tc>
      </w:tr>
      <w:tr>
        <w:tc>
          <w:tcPr>
            <w:tcW w:w="57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2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(подпись, инициал имени, фамилия руководителя организации)</w:t>
            </w:r>
          </w:p>
        </w:tc>
      </w:tr>
      <w:tr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декабря 2025 г. N 2127</w:t>
      </w:r>
    </w:p>
    <w:p>
      <w:pPr>
        <w:pStyle w:val="0"/>
        <w:jc w:val="both"/>
      </w:pPr>
      <w:r>
        <w:rPr>
          <w:sz w:val="24"/>
        </w:rPr>
      </w:r>
    </w:p>
    <w:bookmarkStart w:id="159" w:name="P159"/>
    <w:bookmarkEnd w:id="159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5" w:tooltip="Постановление Правительства РФ от 22.09.1993 N 941 (ред. от 17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Совета Министров - Правительства Российской Федерации от 22 сентября 1993 г. N 941 "О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органах принудительного исполнения Российской Федерации, войсках национальной гвардии Российской Федерации, и их семьям в Российской Федерации" (Собрание актов Президента и Правительства Российской Федерации, 1993, N 40, ст. 3753; Собрание законодательства Российской Федерации, 1995, N 27, ст. 2587; 1996, N 16, ст. 1903; 2000, N 3, ст. 271; 2002, N 9, ст. 936; 2003, N 33, ст. 3269; 2004, N 48, ст. 4781; 2009, N 21, ст. 2566; 2011, N 42, ст. 5922; 2012, N 3, ст. 435; N 12, ст. 1410; 2013, N 7, ст. 653; 2016, N 50, ст. 7097; 2017, N 2, ст. 362, 368; N 34, ст. 5295; 2018, N 32, ст. 5337; 2019, N 52, ст. 7996; 2020, N 22, ст. 3491; 2024, N 26, ст. 3659):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6" w:tooltip="Постановление Правительства РФ от 22.09.1993 N 941 (ред. от 17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"время пребывания на специальных сборах - не ранее чем с 15 ноября 2025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7" w:tooltip="Постановление Правительства РФ от 22.09.1993 N 941 (ред. от 17.12.2025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абзаце восьмом пункта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предложении первом: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"призыва на военные сборы" дополнить словами ", направления на специальные сборы";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слова "военных сборов" заменить словами "военных, специальных сборов";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предложении втором слова "военных сборов" заменить словами "военных, специальных сборов".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8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Правил компенсации расходов, понесенных организациями и гражданами Российской Федерации в связи с реализацией Федерального закона "О воинской обязанности и военной службе", утвержденных постановлением Правительства Российской Федерации от 1 декабря 2004 г. N 704 "О порядке компенсации расходов, понесенных организациями и гражданами Российской Федерации в связи с реализацией Федерального закона "О воинской обязанности и военной службе" (Собрание законодательства Российской Федерации, 2004, N 50, ст. 5062; 2006, N 23, ст. 2525; 2010, N 4, ст. 410; 2015, N 1, ст. 262; 2016, N 12, ст. 1656; 2017, N 4, ст. 656):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9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тексту </w:t>
      </w:r>
      <w:hyperlink w:history="0" r:id="rId20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абзацев первого</w:t>
        </w:r>
      </w:hyperlink>
      <w:r>
        <w:rPr>
          <w:sz w:val="24"/>
        </w:rPr>
        <w:t xml:space="preserve"> и </w:t>
      </w:r>
      <w:hyperlink w:history="0" r:id="rId21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четвертого</w:t>
        </w:r>
      </w:hyperlink>
      <w:r>
        <w:rPr>
          <w:sz w:val="24"/>
        </w:rPr>
        <w:t xml:space="preserve"> слова "военных сборов" заменить словами "военных, специальных сборов";</w:t>
      </w:r>
    </w:p>
    <w:p>
      <w:pPr>
        <w:pStyle w:val="0"/>
        <w:spacing w:before="240" w:lineRule="auto"/>
        <w:ind w:firstLine="540"/>
        <w:jc w:val="both"/>
      </w:pPr>
      <w:hyperlink w:history="0" r:id="rId22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"вызова военным комиссариатом для решения вопросов, связанных с направлением на специальные сборы и прохождением специальных сборов;";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 тексту </w:t>
      </w:r>
      <w:hyperlink w:history="0" r:id="rId23" w:tooltip="Постановление Правительства РФ от 01.12.2004 N 704 (ред. от 16.01.2017) &quot;О порядке компенсации расходов, понесенных организациями и гражданами Российской Федерации в связи с реализацией Федерального закона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 6</w:t>
        </w:r>
      </w:hyperlink>
      <w:r>
        <w:rPr>
          <w:sz w:val="24"/>
        </w:rPr>
        <w:t xml:space="preserve"> слова "военных сборов" заменить словами "военных, специальных сборов".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24" w:tooltip="Постановление Правительства РФ от 03.09.2015 N 933 (ред. от 23.10.2021) &quot;Об утверждении Положения о порядке пребывания граждан Российской Федерации в мобилизационном людском резерве&quot;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порядке пребывания граждан Российской Федерации в мобилизационном людском резерве, утвержденном постановлением Правительства Российской Федерации от 3 сентября 2015 г. N 933 "Об утверждении Положения о порядке пребывания граждан Российской Федерации в мобилизационном людском резерве" (Собрание законодательства Российской Федерации, 2015, N 37, ст. 5147; 2021, N 44, ст. 7424):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5" w:tooltip="Постановление Правительства РФ от 03.09.2015 N 933 (ред. от 23.10.2021) &quot;Об утверждении Положения о порядке пребывания граждан Российской Федерации в мобилизационном людском резерве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"военных сборов" заменить словами "военных, специальных сборов";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26" w:tooltip="Постановление Правительства РФ от 03.09.2015 N 933 (ред. от 23.10.2021) &quot;Об утверждении Положения о порядке пребывания граждан Российской Федерации в мобилизационном людском резерв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42(1)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"42(1). Резервисты могут направляться на специальные сборы для обеспечения защиты критически важных объектов и иных объектов жизнеобеспечения на основании указа Президента Российской Федерации.";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 тексту </w:t>
      </w:r>
      <w:hyperlink w:history="0" r:id="rId27" w:tooltip="Постановление Правительства РФ от 03.09.2015 N 933 (ред. от 23.10.2021) &quot;Об утверждении Положения о порядке пребывания граждан Российской Федерации в мобилизационном людском резерве&quot; {КонсультантПлюс}">
        <w:r>
          <w:rPr>
            <w:sz w:val="24"/>
            <w:color w:val="0000ff"/>
          </w:rPr>
          <w:t xml:space="preserve">подпункта "б(1)" пункта 2</w:t>
        </w:r>
      </w:hyperlink>
      <w:r>
        <w:rPr>
          <w:sz w:val="24"/>
        </w:rPr>
        <w:t xml:space="preserve"> приложения к указанному Положению слова "военных сборов" заменить словами "военных, специальных сборов".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25.12.2025 N 2127</w:t>
            <w:br/>
            <w:t>"Об утверждении Правил проведения специальных сборов граждан Российс...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293&amp;date=01.01.2026&amp;dst=100913&amp;field=134&amp;demo=2" TargetMode = "External"/><Relationship Id="rId9" Type="http://schemas.openxmlformats.org/officeDocument/2006/relationships/hyperlink" Target="https://login.consultant.ru/link/?req=doc&amp;base=LAW&amp;n=153695&amp;date=01.01.2026&amp;dst=100120&amp;field=134&amp;demo=2" TargetMode = "External"/><Relationship Id="rId10" Type="http://schemas.openxmlformats.org/officeDocument/2006/relationships/hyperlink" Target="https://login.consultant.ru/link/?req=doc&amp;base=LAW&amp;n=153695&amp;date=01.01.2026&amp;dst=100128&amp;field=134&amp;demo=2" TargetMode = "External"/><Relationship Id="rId11" Type="http://schemas.openxmlformats.org/officeDocument/2006/relationships/hyperlink" Target="https://login.consultant.ru/link/?req=doc&amp;base=LAW&amp;n=153695&amp;date=01.01.2026&amp;dst=100129&amp;field=134&amp;demo=2" TargetMode = "External"/><Relationship Id="rId12" Type="http://schemas.openxmlformats.org/officeDocument/2006/relationships/hyperlink" Target="https://login.consultant.ru/link/?req=doc&amp;base=LAW&amp;n=211196&amp;date=01.01.2026&amp;dst=100012&amp;field=134&amp;demo=2" TargetMode = "External"/><Relationship Id="rId13" Type="http://schemas.openxmlformats.org/officeDocument/2006/relationships/hyperlink" Target="https://login.consultant.ru/link/?req=doc&amp;base=LAW&amp;n=153695&amp;date=01.01.2026&amp;dst=100126&amp;field=134&amp;demo=2" TargetMode = "External"/><Relationship Id="rId14" Type="http://schemas.openxmlformats.org/officeDocument/2006/relationships/hyperlink" Target="https://login.consultant.ru/link/?req=doc&amp;base=LAW&amp;n=153695&amp;date=01.01.2026&amp;dst=100127&amp;field=134&amp;demo=2" TargetMode = "External"/><Relationship Id="rId15" Type="http://schemas.openxmlformats.org/officeDocument/2006/relationships/hyperlink" Target="https://login.consultant.ru/link/?req=doc&amp;base=LAW&amp;n=521916&amp;date=01.01.2026&amp;demo=2" TargetMode = "External"/><Relationship Id="rId16" Type="http://schemas.openxmlformats.org/officeDocument/2006/relationships/hyperlink" Target="https://login.consultant.ru/link/?req=doc&amp;base=LAW&amp;n=521916&amp;date=01.01.2026&amp;dst=124&amp;field=134&amp;demo=2" TargetMode = "External"/><Relationship Id="rId17" Type="http://schemas.openxmlformats.org/officeDocument/2006/relationships/hyperlink" Target="https://login.consultant.ru/link/?req=doc&amp;base=LAW&amp;n=521916&amp;date=01.01.2026&amp;dst=80&amp;field=134&amp;demo=2" TargetMode = "External"/><Relationship Id="rId18" Type="http://schemas.openxmlformats.org/officeDocument/2006/relationships/hyperlink" Target="https://login.consultant.ru/link/?req=doc&amp;base=LAW&amp;n=211196&amp;date=01.01.2026&amp;dst=100014&amp;field=134&amp;demo=2" TargetMode = "External"/><Relationship Id="rId19" Type="http://schemas.openxmlformats.org/officeDocument/2006/relationships/hyperlink" Target="https://login.consultant.ru/link/?req=doc&amp;base=LAW&amp;n=211196&amp;date=01.01.2026&amp;dst=100045&amp;field=134&amp;demo=2" TargetMode = "External"/><Relationship Id="rId20" Type="http://schemas.openxmlformats.org/officeDocument/2006/relationships/hyperlink" Target="https://login.consultant.ru/link/?req=doc&amp;base=LAW&amp;n=211196&amp;date=01.01.2026&amp;dst=100045&amp;field=134&amp;demo=2" TargetMode = "External"/><Relationship Id="rId21" Type="http://schemas.openxmlformats.org/officeDocument/2006/relationships/hyperlink" Target="https://login.consultant.ru/link/?req=doc&amp;base=LAW&amp;n=211196&amp;date=01.01.2026&amp;dst=100041&amp;field=134&amp;demo=2" TargetMode = "External"/><Relationship Id="rId22" Type="http://schemas.openxmlformats.org/officeDocument/2006/relationships/hyperlink" Target="https://login.consultant.ru/link/?req=doc&amp;base=LAW&amp;n=211196&amp;date=01.01.2026&amp;dst=100045&amp;field=134&amp;demo=2" TargetMode = "External"/><Relationship Id="rId23" Type="http://schemas.openxmlformats.org/officeDocument/2006/relationships/hyperlink" Target="https://login.consultant.ru/link/?req=doc&amp;base=LAW&amp;n=211196&amp;date=01.01.2026&amp;dst=100054&amp;field=134&amp;demo=2" TargetMode = "External"/><Relationship Id="rId24" Type="http://schemas.openxmlformats.org/officeDocument/2006/relationships/hyperlink" Target="https://login.consultant.ru/link/?req=doc&amp;base=LAW&amp;n=399258&amp;date=01.01.2026&amp;dst=100009&amp;field=134&amp;demo=2" TargetMode = "External"/><Relationship Id="rId25" Type="http://schemas.openxmlformats.org/officeDocument/2006/relationships/hyperlink" Target="https://login.consultant.ru/link/?req=doc&amp;base=LAW&amp;n=399258&amp;date=01.01.2026&amp;dst=100012&amp;field=134&amp;demo=2" TargetMode = "External"/><Relationship Id="rId26" Type="http://schemas.openxmlformats.org/officeDocument/2006/relationships/hyperlink" Target="https://login.consultant.ru/link/?req=doc&amp;base=LAW&amp;n=399258&amp;date=01.01.2026&amp;dst=100009&amp;field=134&amp;demo=2" TargetMode = "External"/><Relationship Id="rId27" Type="http://schemas.openxmlformats.org/officeDocument/2006/relationships/hyperlink" Target="https://login.consultant.ru/link/?req=doc&amp;base=LAW&amp;n=399258&amp;date=01.01.2026&amp;dst=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25.12.2025 N 2127
"Об утверждении Правил проведения специальных сборов граждан Российской Федерации, пребывающих в мобилизационном людском резерве Вооруженных Сил Российской Федерации"</dc:title>
  <dcterms:created xsi:type="dcterms:W3CDTF">2026-01-01T10:14:30Z</dcterms:created>
</cp:coreProperties>
</file>