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ФЕДЕРАЛЬНАЯ НАЛОГОВАЯ СЛУЖБА</w:t>
      </w:r>
    </w:p>
    <w:p>
      <w:pPr>
        <w:pStyle w:val="2"/>
        <w:jc w:val="center"/>
      </w:pPr>
      <w:r>
        <w:rPr>
          <w:sz w:val="24"/>
        </w:rPr>
      </w:r>
    </w:p>
    <w:p>
      <w:pPr>
        <w:pStyle w:val="2"/>
        <w:jc w:val="center"/>
      </w:pPr>
      <w:r>
        <w:rPr>
          <w:sz w:val="24"/>
        </w:rPr>
        <w:t xml:space="preserve">ИНФОРМАЦИЯ</w:t>
      </w:r>
    </w:p>
    <w:p>
      <w:pPr>
        <w:pStyle w:val="2"/>
        <w:jc w:val="center"/>
      </w:pPr>
      <w:r>
        <w:rPr>
          <w:sz w:val="24"/>
        </w:rPr>
      </w:r>
    </w:p>
    <w:p>
      <w:pPr>
        <w:pStyle w:val="2"/>
        <w:jc w:val="center"/>
      </w:pPr>
      <w:r>
        <w:rPr>
          <w:sz w:val="24"/>
        </w:rPr>
        <w:t xml:space="preserve">ОПУБЛИКОВАНЫ МЕТОДИЧЕСКИЕ РЕКОМЕНДАЦИИ</w:t>
      </w:r>
    </w:p>
    <w:p>
      <w:pPr>
        <w:pStyle w:val="2"/>
        <w:jc w:val="center"/>
      </w:pPr>
      <w:r>
        <w:rPr>
          <w:sz w:val="24"/>
        </w:rPr>
        <w:t xml:space="preserve">ПО НДС ДЛЯ ПЛАТЕЛЬЩИКОВ УСН</w:t>
      </w:r>
    </w:p>
    <w:p>
      <w:pPr>
        <w:pStyle w:val="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Методические рекомендации размещены на сайте https://data.nalog.ru/html/sites/www.new.nalog.ru/doc/metod_usn_nds_2026.pdf.</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Детальные пояснения о новых правилах для </w:t>
      </w:r>
      <w:hyperlink w:history="0" r:id="rId7" w:tooltip="&quot;Налоговый кодекс Российской Федерации (часть вторая)&quot; от 05.08.2000 N 117-ФЗ (ред. от 15.12.2025) {КонсультантПлюс}">
        <w:r>
          <w:rPr>
            <w:sz w:val="24"/>
            <w:color w:val="0000ff"/>
          </w:rPr>
          <w:t xml:space="preserve">УСН</w:t>
        </w:r>
      </w:hyperlink>
      <w:r>
        <w:rPr>
          <w:sz w:val="24"/>
        </w:rPr>
        <w:t xml:space="preserve"> представлены в методических рекомендациях для бизнеса, опубликованных ФНС России. Так, в них можно узнать, когда у компаний и предпринимателей возникает обязанность по уплате НДС с января 2026, как считается объем доходов, какую ставку следует выбрать. Здесь даны разъяснения по вопросам расчета НДС по длящимся договорам, заключенным до 1 января 2026 года, срокам и порядку представления деклараций, восстановления "входного" НДС, заявления вычетов по этому налогу и др.</w:t>
      </w:r>
    </w:p>
    <w:p>
      <w:pPr>
        <w:pStyle w:val="0"/>
        <w:spacing w:before="240" w:lineRule="auto"/>
        <w:ind w:firstLine="540"/>
        <w:jc w:val="both"/>
      </w:pPr>
      <w:r>
        <w:rPr>
          <w:sz w:val="24"/>
        </w:rPr>
        <w:t xml:space="preserve">Напоминаем, с 1 января 2026 года организации и индивидуальные предприниматели на УСН, чьи доходы превышают 20 млн рублей за 2025 год, признаются плательщиками НДС. Также с 2026 года индивидуальный предприниматель утрачивает право на применение патента, если за 2025 год его доходы превысили 20 млн руб. Если индивидуальный предприниматель планирует перейти на УСН с 2026 года, то ему необходимо уведомить об этом налоговый орган не позднее 12 января 2026, если такое уведомление не представлено им ранее (поскольку 31 декабря 2025 является выходным днем). Такой индивидуальный предприниматель также становится плательщиком НДС с 1 января 2026 года.</w:t>
      </w:r>
    </w:p>
    <w:p>
      <w:pPr>
        <w:pStyle w:val="0"/>
        <w:spacing w:before="240" w:lineRule="auto"/>
        <w:ind w:firstLine="540"/>
        <w:jc w:val="both"/>
      </w:pPr>
      <w:r>
        <w:rPr>
          <w:sz w:val="24"/>
        </w:rPr>
        <w:t xml:space="preserve">Плательщик УСН, который обязан платить НДС с 1 января 2026 года, вправе применять общеустановленные ставки НДС (22%, 10%, 0%) или выбрать одну из специальных ставок НДС 5% или 7%.</w:t>
      </w:r>
    </w:p>
    <w:p>
      <w:pPr>
        <w:pStyle w:val="0"/>
        <w:spacing w:before="240" w:lineRule="auto"/>
        <w:ind w:firstLine="540"/>
        <w:jc w:val="both"/>
      </w:pPr>
      <w:r>
        <w:rPr>
          <w:sz w:val="24"/>
        </w:rPr>
        <w:t xml:space="preserve">Если доход ниже установленного порога (20 млн рублей), то таким лицам, применяющим УСН, освобождение от НДС предоставляется автоматически - специально обращаться в налоговую с каким-либо заявлением не нужно. При этом, как и ранее, от обложения НДС не освобождаются операции, когда плательщик УСН является налоговым агентом по НДС или должен уплатить его при ввозе товаров из-за рубежа.</w:t>
      </w:r>
    </w:p>
    <w:p>
      <w:pPr>
        <w:pStyle w:val="0"/>
        <w:spacing w:before="240" w:lineRule="auto"/>
        <w:ind w:firstLine="540"/>
        <w:jc w:val="both"/>
      </w:pPr>
      <w:r>
        <w:rPr>
          <w:sz w:val="24"/>
        </w:rPr>
        <w:t xml:space="preserve">Кроме того, на сайте ФНС России опубликована промостраница "Налоги 2026", где собраны основные изменения в налоговом законодательстве, которые ждут физических лиц, индивидуальных предпринимателей и юридических лиц в 2026 году. Здесь можно узнать об изменениях НДФЛ в части введения новых норм поддержки семей с детьми, совершенствования системы налоговых вычетов, налогообложения доходов иностранных агентов. Представлены разъяснения по ставке НДС, акцизам, НДПИ, налогу на прибыль организаций, имущественным налогам и страховым взносам. Содержатся актуальные комментарии по налогу на игорный бизнес, туристическому налогу, урегулированию задолженности, учету налогоплательщиков и контрольной работе.</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3"/>
      <w:headerReference w:type="first" r:id="rId4"/>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&lt;Информация&gt; ФНС России</w:t>
            <w:br/>
            <w:t>"Опубликованы методические рекомендации по НДС для плательщиков УСН"</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04.01.2026</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&lt;Информация&gt; ФНС России "Опубликованы методические рекомендации по НДС для плательщиков УСН"</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04.01.2026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image" Target="media/image1.png"/><Relationship Id="rId6" Type="http://schemas.openxmlformats.org/officeDocument/2006/relationships/footer" Target="footer1.xml"/><Relationship Id="rId7" Type="http://schemas.openxmlformats.org/officeDocument/2006/relationships/hyperlink" Target="https://login.consultant.ru/link/?req=doc&amp;base=LAW&amp;n=495706&amp;date=04.01.2026&amp;dst=103572&amp;field=134&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 Id="rId2"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&lt;Информация&gt; ФНС России
"Опубликованы методические рекомендации по НДС для плательщиков УСН"</dc:title>
  <dcterms:created xsi:type="dcterms:W3CDTF">2026-01-04T20:38:41Z</dcterms:created>
</cp:coreProperties>
</file>