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Минстроя России от 26.12.2025 N 81248-АЕ/04</w:t>
              <w:br/>
              <w:t xml:space="preserve">&lt;О направлении разъяснений о порядке заполнения отчета о деятельности по управлению МКД&gt;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13.01.2026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26 декабря 2025 г. N 81248-АЕ/04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 сентября 2025 года вступил в силу Федеральный </w:t>
      </w:r>
      <w:hyperlink w:history="0" r:id="rId8" w:tooltip="Федеральный закон от 07.06.2025 N 125-ФЗ &quot;О внесении изменений в Жилищный кодекс Российской Федерации и статьи 19 и 24 Федерального закона &quot;О государственной регистрации недвижимости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7 июня 2025 г. N 125-ФЗ "О внесении изменений в Жилищный кодекс Российской Федерации и статьи 19 и 24 Федерального закона "О государственной регистрации недвижимости" (далее - Закон N 125-ФЗ), которым в Жилищный </w:t>
      </w:r>
      <w:hyperlink w:history="0" r:id="rId9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кодекс</w:t>
        </w:r>
      </w:hyperlink>
      <w:r>
        <w:rPr>
          <w:sz w:val="24"/>
        </w:rPr>
        <w:t xml:space="preserve"> Российской Федерации (далее - ЖК РФ) внесены изменения, предусматривающие обязанность лиц, осуществляющих управление многоквартирными домами (далее - МКД), в том числе управляющих организаций, либо осуществляющих управление МКД (без заключения договора с управляющей организацией) товариществ собственников жилья, жилищных, жилищно-строительных кооперативов или иных специализированных потребительских кооперативов представлять собственникам помещений в МКД отчет о деятельности по управлению МКД и размещать такой отчет в Государственной информационной системе жилищно-коммунального хозяйства (далее - ГИС ЖКХ).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0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части 10.1 статьи 161</w:t>
        </w:r>
      </w:hyperlink>
      <w:r>
        <w:rPr>
          <w:sz w:val="24"/>
        </w:rPr>
        <w:t xml:space="preserve"> ЖК РФ в редакции Закона N 125-ФЗ отчет о деятельности по управлению МКД за предыдущий год представляется собственникам помещений в МКД и размещается в ГИС ЖКХ в течение первого квартала текущего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лица, осуществляющие управление МКД, в течение первого квартала 2026 года обязаны представить собственникам помещений в МКД и разместить в ГИС ЖКХ отчет о деятельности по управлению МКД в 2025 году.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Приказом Минстроя России от 20 ноября 2025 г. N 728/пр "Об утверждении перечня сведений, обязательных для отражения в отчете о деятельности по управлению многоквартирным домом, и формы такого отчета" (зарегистрирован в Минюсте России 28 ноября 2025 г. N 84362, далее - приказ N 728/пр) утверждены </w:t>
      </w:r>
      <w:hyperlink w:history="0" r:id="rId11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перечень</w:t>
        </w:r>
      </w:hyperlink>
      <w:r>
        <w:rPr>
          <w:sz w:val="24"/>
        </w:rPr>
        <w:t xml:space="preserve"> сведений, обязательных для отражения в отчете о деятельности по управлению МКД, и </w:t>
      </w:r>
      <w:hyperlink w:history="0" r:id="rId12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отчета о деятельности по управлению МКД.</w:t>
      </w:r>
    </w:p>
    <w:p>
      <w:pPr>
        <w:pStyle w:val="0"/>
        <w:spacing w:before="240" w:lineRule="auto"/>
        <w:ind w:firstLine="540"/>
        <w:jc w:val="both"/>
      </w:pPr>
      <w:hyperlink w:history="0" r:id="rId13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N 728/пр вступает в силу с 1 марта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если отчет о деятельности по управлению МКД в 2025 году представляется собственникам помещений в МКД в период с 1 января по 28 февраля 2026 года, допустимо составлять такой отчет в свободной форме, в том числе в той форме, в которой управляющая организация ранее представляла собственникам помещений в МКД отчет о выполнении договора управления за предыдущий год в соответствии с </w:t>
      </w:r>
      <w:hyperlink w:history="0" r:id="rId14" w:tooltip="&quot;Жилищный кодекс Российской Федерации&quot; от 29.12.2004 N 188-ФЗ (ред. от 29.12.2025) {КонсультантПлюс}">
        <w:r>
          <w:rPr>
            <w:sz w:val="24"/>
            <w:color w:val="0000ff"/>
          </w:rPr>
          <w:t xml:space="preserve">частью 11 статьи 162</w:t>
        </w:r>
      </w:hyperlink>
      <w:r>
        <w:rPr>
          <w:sz w:val="24"/>
        </w:rPr>
        <w:t xml:space="preserve"> ЖК РФ, утратившей силу с 1 сентября 2025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отчет о деятельности по управлению МКД в 2025 году представляется собственникам помещений в МКД в период с 1 по 31 марта 2026 года, такой отчет составляется в </w:t>
      </w:r>
      <w:hyperlink w:history="0" r:id="rId15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, утвержденной приказом N 728/пр.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Настоящим письмом разъясняется порядок заполнения </w:t>
      </w:r>
      <w:hyperlink w:history="0" r:id="rId16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формы</w:t>
        </w:r>
      </w:hyperlink>
      <w:r>
        <w:rPr>
          <w:sz w:val="24"/>
        </w:rPr>
        <w:t xml:space="preserve"> отчета о деятельности по управлению МКД, утвержденной приказом N 728/пр.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Сведения о лице, осуществляющем управление МКД.</w:t>
      </w:r>
    </w:p>
    <w:p>
      <w:pPr>
        <w:pStyle w:val="0"/>
        <w:spacing w:before="240" w:lineRule="auto"/>
        <w:ind w:firstLine="540"/>
        <w:jc w:val="both"/>
      </w:pPr>
      <w:hyperlink w:history="0" r:id="rId17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Отчет</w:t>
        </w:r>
      </w:hyperlink>
      <w:r>
        <w:rPr>
          <w:sz w:val="24"/>
        </w:rPr>
        <w:t xml:space="preserve"> о деятельности по управлению МКД заполняется управляющей организацией на основании данных, указанных в договоре управления МКД, в том числе данных о выполнении обязанностей сторонами договора, требований контрольных (надзорных) органов, если указанные требования не предусмотрены договором управления МКД и решениями общих собраний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hyperlink w:history="0" r:id="rId18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Форма</w:t>
        </w:r>
      </w:hyperlink>
      <w:r>
        <w:rPr>
          <w:sz w:val="24"/>
        </w:rPr>
        <w:t xml:space="preserve"> отчета о деятельности по управлению МКД заполняется товариществом собственников жилья, жилищным или жилищно-строительным кооперативом, иным специализированным потребительским кооперативом на основании данных сметы доходов и расходов за отчетный период, решений общих собраний членов товарищества или кооператива, сведений об исполнении таких сметы и решений.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Отчетным периодом о деятельности по управлению МКД является год, предшествующий году размещения отчета. Началом отчетного периода является 1 января года, предшествующего году размещения отчета, а в случае, если дата управления МКД наступила позже - дата начала управления МКД, концом периода является 31 декабря года, предшествующего году размещения отчета.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hyperlink w:history="0" r:id="rId19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Раздел 1</w:t>
        </w:r>
      </w:hyperlink>
      <w:r>
        <w:rPr>
          <w:sz w:val="24"/>
        </w:rPr>
        <w:t xml:space="preserve">. Отчет о работах (услугах) по содержанию общего имущества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0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2</w:t>
        </w:r>
      </w:hyperlink>
      <w:r>
        <w:rPr>
          <w:sz w:val="24"/>
        </w:rPr>
        <w:t xml:space="preserve"> таблицы указывается вид работы (услуги). Если перечень работ (услуг) в составе работ (услуг) по содержанию общего имущества в многоквартирном доме не определен, указывается "Содержание общего имущества".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1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3</w:t>
        </w:r>
      </w:hyperlink>
      <w:r>
        <w:rPr>
          <w:sz w:val="24"/>
        </w:rPr>
        <w:t xml:space="preserve"> таблицы указывается единица измерения работы (услуги). Если перечень работ (услуг) в составе работ (услуг) по содержанию общего имущества в многоквартирном доме не определен, за единицу измерения принимаются 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размер платы за содержание общего имущества МКД, установленный на общем собрании собственников помещений в МКД или органом местного самоуправления, не позволяет расшифровать стоимость работ (услуг), включенных в состав содержания общего имущества в МКД, тогда в </w:t>
      </w:r>
      <w:hyperlink w:history="0" r:id="rId22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5</w:t>
        </w:r>
      </w:hyperlink>
      <w:r>
        <w:rPr>
          <w:sz w:val="24"/>
        </w:rPr>
        <w:t xml:space="preserve"> таблицы указывается площадь помещений (м</w:t>
      </w:r>
      <w:r>
        <w:rPr>
          <w:sz w:val="24"/>
          <w:vertAlign w:val="superscript"/>
        </w:rPr>
        <w:t xml:space="preserve">2</w:t>
      </w:r>
      <w:r>
        <w:rPr>
          <w:sz w:val="24"/>
        </w:rPr>
        <w:t xml:space="preserve">), собственники которых обязаны вносить плату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3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6</w:t>
        </w:r>
      </w:hyperlink>
      <w:r>
        <w:rPr>
          <w:sz w:val="24"/>
        </w:rPr>
        <w:t xml:space="preserve"> таблицы указывается стоимость единиц запланированных работ (услуг) на отчетный период, предусмотренных в перечне работ (услуг), утвержденном договором управления МКД, решениями общего собрания собственников помещений в МКД или в годовом плане содержания и ремонта общего имущества в МКД, в смете доходов и расходов на отчетный период, принятых товариществом собственников жилья, жилищным или жилищно-строительным кооперативом, иным специализированным потребительским кооперативом. Значение </w:t>
      </w:r>
      <w:hyperlink w:history="0" r:id="rId24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столбца 6</w:t>
        </w:r>
      </w:hyperlink>
      <w:r>
        <w:rPr>
          <w:sz w:val="24"/>
        </w:rPr>
        <w:t xml:space="preserve"> таблицы должно быть равным произведению </w:t>
      </w:r>
      <w:hyperlink w:history="0" r:id="rId25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столбцов 4</w:t>
        </w:r>
      </w:hyperlink>
      <w:r>
        <w:rPr>
          <w:sz w:val="24"/>
        </w:rPr>
        <w:t xml:space="preserve"> и </w:t>
      </w:r>
      <w:hyperlink w:history="0" r:id="rId26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5</w:t>
        </w:r>
      </w:hyperlink>
      <w:r>
        <w:rPr>
          <w:sz w:val="24"/>
        </w:rPr>
        <w:t xml:space="preserve"> таблицы.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7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7</w:t>
        </w:r>
      </w:hyperlink>
      <w:r>
        <w:rPr>
          <w:sz w:val="24"/>
        </w:rPr>
        <w:t xml:space="preserve"> таблицы указывается количество единиц фактически выполненных работ (услуг) по содержанию жилого помещения в МКД с учетом невыполненных работ (услуг), зафиксированных в акте нарушения качества или превышения установленной продолжительности перерыва оказания работ (услуг), а также работ (услуг), выполненных по предписанию контрольных (надзорных) органов, если такие работы (услуги) не предусмотрены договором управления МКД и (или) решениями общих собраний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28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8</w:t>
        </w:r>
      </w:hyperlink>
      <w:r>
        <w:rPr>
          <w:sz w:val="24"/>
        </w:rPr>
        <w:t xml:space="preserve"> таблицы указывается стоимость фактически выполненных за отчетный период работ (услуг) по содержанию жилого помещения в МКД, которая должна быть равной произведению </w:t>
      </w:r>
      <w:hyperlink w:history="0" r:id="rId29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столбцов 4</w:t>
        </w:r>
      </w:hyperlink>
      <w:r>
        <w:rPr>
          <w:sz w:val="24"/>
        </w:rPr>
        <w:t xml:space="preserve"> и </w:t>
      </w:r>
      <w:hyperlink w:history="0" r:id="rId30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7</w:t>
        </w:r>
      </w:hyperlink>
      <w:r>
        <w:rPr>
          <w:sz w:val="24"/>
        </w:rPr>
        <w:t xml:space="preserve"> таблицы.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hyperlink w:history="0" r:id="rId31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Раздел 2</w:t>
        </w:r>
      </w:hyperlink>
      <w:r>
        <w:rPr>
          <w:sz w:val="24"/>
        </w:rPr>
        <w:t xml:space="preserve">. Отчет о работах по текущему ремонту общего имущества собственников помещений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2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"Остаток (перерасход (сальдо) денежных средств на финансирование текущего ремонта на 1 января отчетного периода" указывается остаток денежных средств на финансирование работ по текущему ремонту общего имущества в МКД на 1 января отчетного периода с учетом всех выполненных работ по текущему ремонту общего имущества в МКД в отчетном периоде. В случае если на 1 января отчетного периода имелся перерасход средств на работы по текущему ремонту, тогда значение указывается со знаком "-", если на 1 января отчетного периода с учетом всех выполненных работ за предыдущий период денежные средства не израсходованы полностью, тогда значение указывается со знаком "+".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в размере платы за содержание жилого помещения не выделен размер платы за текущий ремонт общего имущества в МКД, тогда в </w:t>
      </w:r>
      <w:hyperlink w:history="0" r:id="rId33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"Остаток (перерасход (сальдо) денежных средств на финансирование текущего ремонта на 1 января отчетного периода" указывается "0".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4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"Общий объем денежных средств, подлежащий внесению собственниками помещений в МКД в качестве платы за текущий ремонт общего имущества МКД в составе платы за содержание жилого помещения, за отчетный период" указывается общий объем денежных средств, подлежащий внесению собственниками помещений в МКД в отчетном периоде в качестве платы за текущий ремонт общего имущества в МКД в составе платы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в размере платы за содержание жилого помещения не выделен размер платы за текущий ремонт общего имущества в МКД, тогда в указанной </w:t>
      </w:r>
      <w:hyperlink w:history="0" r:id="rId35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указывается фактический объем денежных средств, израсходованный в отчетном периоде на финансирование работ по текущему ремонту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6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"Стоимость работ по текущему ремонту, выполненных за отчетный период" указывается фактический объем денежных средств, израсходованный в отчетном периоде на финансирование работ по текущему ремонту общего имущества в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7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"Остаток (перерасход (сальдо) денежных средств на финансирование текущего ремонта на 31 декабря отчетного периода" указывается остаток денежных средств на финансирование работ по текущему ремонту общего имущества в МКД по состоянию на 31 декабря отчетного периода, который должен быть равен сумме остатка (перерасхода) денежных средств на финансирование текущего ремонта на 1 января отчетного периода и общего объема денежных средств, подлежащих внесению собственниками помещений в МКД в отчетном периоде в качестве платы за текущий ремонт общего имущества МКД, за вычетом стоимости работ по текущему ремонту, выполненных за отчетный период.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случае если на 31 декабря отчетного периода был перерасход средств на финансирование работ по текущему ремонту, то значение указывается со знаком "-", если на 31 декабря отчетного период с учетом всех выполненных работ за отчетный период остались денежные средства, то значение указывается со знаком "+".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в размере платы за содержание жилого помещения не выделен размер платы за текущий ремонт общего имущества в МКД, тогда в </w:t>
      </w:r>
      <w:hyperlink w:history="0" r:id="rId38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"Остаток (перерасход (сальдо) денежных средств на финансирование текущего ремонта на 31 декабря отчетного периода" указывается "0".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39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4</w:t>
        </w:r>
      </w:hyperlink>
      <w:r>
        <w:rPr>
          <w:sz w:val="24"/>
        </w:rPr>
        <w:t xml:space="preserve"> таблицы указывается стоимость фактически выполненных работ (оказанных услуг) по текущему ремонту в соответствии с договором управления МКД, решениями общих собраний собственников помещений в МКД, либо в соответствии с годовым планом содержания и ремонта общего имущества в МКД на отчетный период, утвержденным товариществом собственников жилья, жилищным или жилищно-строительным кооперативом, иным специализированным потребительским кооперативом, а также работ, выполненных по требованию контрольных (надзорных) органов.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0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6</w:t>
        </w:r>
      </w:hyperlink>
      <w:r>
        <w:rPr>
          <w:sz w:val="24"/>
        </w:rPr>
        <w:t xml:space="preserve"> таблицы указываются реквизиты акта выполненных работ или ссылка на страницу в информационно-телекоммуникационной сети "Интернет", где размещен такой акт.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hyperlink w:history="0" r:id="rId41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Раздел 3</w:t>
        </w:r>
      </w:hyperlink>
      <w:r>
        <w:rPr>
          <w:sz w:val="24"/>
        </w:rPr>
        <w:t xml:space="preserve">. Отчет об услугах по управлению МКД.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2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"Стоимость услуг по управлению многоквартирным домом, оказанных за отчетный период" указывается стоимость всех фактически оказанных за отчетный период услуг по управлению МКД, предусмотренных </w:t>
      </w:r>
      <w:hyperlink w:history="0" r:id="rId43" w:tooltip="Постановление Правительства РФ от 15.05.2013 N 416 (ред. от 21.12.2023) &quot;О порядке осуществления деятельности по управлению многоквартирными домами&quot; (вместе с &quot;Правилами осуществления деятельности по управлению многоквартирными домами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осуществления деятельности по управлению многоквартирными домами, утвержденных постановлением Правительства Российской Федерации от 15 мая 2013 г. N 416.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hyperlink w:history="0" r:id="rId44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Раздел 4</w:t>
        </w:r>
      </w:hyperlink>
      <w:r>
        <w:rPr>
          <w:sz w:val="24"/>
        </w:rPr>
        <w:t xml:space="preserve">. Отчет о ведении претензионно-исковой работы в отношении потребителей, имеющих задолженность по оплате за жилое помещение и (или) коммунальные услуги.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5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4</w:t>
        </w:r>
      </w:hyperlink>
      <w:r>
        <w:rPr>
          <w:sz w:val="24"/>
        </w:rPr>
        <w:t xml:space="preserve"> таблицы указывается общая сумма поступивших денежных средств по исковым заявлениям и судебным приказам, поданным в отчетном периоде и исполненных в принудительном порядке, в том числе исполненных после окончания отчетного периода.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hyperlink w:history="0" r:id="rId46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Раздел 5</w:t>
        </w:r>
      </w:hyperlink>
      <w:r>
        <w:rPr>
          <w:sz w:val="24"/>
        </w:rPr>
        <w:t xml:space="preserve">. Отчет о начислениях лица, осуществляющего управление МКД, собственникам и нанимателям помещений в МКД за выполненные работы (оказанные услуги).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7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4</w:t>
        </w:r>
      </w:hyperlink>
      <w:r>
        <w:rPr>
          <w:sz w:val="24"/>
        </w:rPr>
        <w:t xml:space="preserve"> таблицы указывается размер средств, предъявленных лицом, осуществляющим управление МКД, к оплате собственникам и нанимателям помещений в МКД за выполненные работы (оказанные услуги) по содержанию, управлению и текущему ремонту общего имущества в МКД, в том числе за предоставленные дополнительные услуги (оказанные на основании решений общих собраний собственников помещений в МКД), без учета задолженности, указанной в </w:t>
      </w:r>
      <w:hyperlink w:history="0" r:id="rId48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столбце 3</w:t>
        </w:r>
      </w:hyperlink>
      <w:r>
        <w:rPr>
          <w:sz w:val="24"/>
        </w:rPr>
        <w:t xml:space="preserve"> таблицы.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9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 2</w:t>
        </w:r>
      </w:hyperlink>
      <w:r>
        <w:rPr>
          <w:sz w:val="24"/>
        </w:rPr>
        <w:t xml:space="preserve"> таблицы указывается информация о платежах нанимателей помещений в МКД. В случае установления платы за жилое помещение для нанимателей помещений в МКД в меньшем размере, чем плата за жилое помещение, установленная для собственников помещений в МКД, обязанность оплаты возникшей разницы возникает у наймодателя, сведения о расчетах с наймодателем учитываются в </w:t>
      </w:r>
      <w:hyperlink w:history="0" r:id="rId50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строке</w:t>
        </w:r>
      </w:hyperlink>
      <w:r>
        <w:rPr>
          <w:sz w:val="24"/>
        </w:rPr>
        <w:t xml:space="preserve"> "Платежи собственников помещений в МКД".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размещении </w:t>
      </w:r>
      <w:hyperlink w:history="0" r:id="rId51" w:tooltip="Приказ Минстроя России от 20.11.2025 N 728/пр &quot;Об утверждении перечня сведений, обязательных для отражения в отчете о деятельности по управлению многоквартирным домом, и формы такого отчета&quot; (Зарегистрировано в Минюсте России 28.11.2025 N 84362) ------------ Не вступил в силу {КонсультантПлюс}">
        <w:r>
          <w:rPr>
            <w:sz w:val="24"/>
            <w:color w:val="0000ff"/>
          </w:rPr>
          <w:t xml:space="preserve">отчета</w:t>
        </w:r>
      </w:hyperlink>
      <w:r>
        <w:rPr>
          <w:sz w:val="24"/>
        </w:rPr>
        <w:t xml:space="preserve"> о деятельности по управлению МКД в ГИС ЖКХ необходимо учитывать, что в настоящее время функционал ГИС ЖКХ предусматривает возможность размещения только скан-копии такого отчета. Впоследствии функционал ГИС ЖКХ будет доработан в целях обеспечения автоматического размещения отдельных показателей отчета, в том числе исходя из сведений, размещенных в ГИС ЖКХ лицом, осуществляющим управление МКД, в соответствии с требованиями </w:t>
      </w:r>
      <w:hyperlink w:history="0" r:id="rId52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приказа</w:t>
        </w:r>
      </w:hyperlink>
      <w:r>
        <w:rPr>
          <w:sz w:val="24"/>
        </w:rPr>
        <w:t xml:space="preserve"> Минстроя России от 7 февраля 2024 г. N 79/пр "Об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Разъяснения, представленные в настоящем письме, прошу довести до сведения исполнительных органов субъектов Российской Федерации, осуществляющих государственный жилищный надзор, а также до лиц, осуществляющих управление МКД.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А.В.ЕРЕСЬКО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26.12.2025 N 81248-АЕ/04</w:t>
            <w:br/>
            <w:t>&lt;О направлении разъяснений о порядке заполнения отчета о деятельнос...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07267&amp;date=13.01.2026&amp;demo=2" TargetMode = "External"/><Relationship Id="rId9" Type="http://schemas.openxmlformats.org/officeDocument/2006/relationships/hyperlink" Target="https://login.consultant.ru/link/?req=doc&amp;base=LAW&amp;n=523355&amp;date=13.01.2026&amp;demo=2" TargetMode = "External"/><Relationship Id="rId10" Type="http://schemas.openxmlformats.org/officeDocument/2006/relationships/hyperlink" Target="https://login.consultant.ru/link/?req=doc&amp;base=LAW&amp;n=523355&amp;date=13.01.2026&amp;dst=1341&amp;field=134&amp;demo=2" TargetMode = "External"/><Relationship Id="rId11" Type="http://schemas.openxmlformats.org/officeDocument/2006/relationships/hyperlink" Target="https://login.consultant.ru/link/?req=doc&amp;base=LAW&amp;n=520225&amp;date=13.01.2026&amp;dst=100012&amp;field=134&amp;demo=2" TargetMode = "External"/><Relationship Id="rId12" Type="http://schemas.openxmlformats.org/officeDocument/2006/relationships/hyperlink" Target="https://login.consultant.ru/link/?req=doc&amp;base=LAW&amp;n=520225&amp;date=13.01.2026&amp;dst=100024&amp;field=134&amp;demo=2" TargetMode = "External"/><Relationship Id="rId13" Type="http://schemas.openxmlformats.org/officeDocument/2006/relationships/hyperlink" Target="https://login.consultant.ru/link/?req=doc&amp;base=LAW&amp;n=520225&amp;date=13.01.2026&amp;demo=2" TargetMode = "External"/><Relationship Id="rId14" Type="http://schemas.openxmlformats.org/officeDocument/2006/relationships/hyperlink" Target="https://login.consultant.ru/link/?req=doc&amp;base=LAW&amp;n=523355&amp;date=13.01.2026&amp;dst=1342&amp;field=134&amp;demo=2" TargetMode = "External"/><Relationship Id="rId15" Type="http://schemas.openxmlformats.org/officeDocument/2006/relationships/hyperlink" Target="https://login.consultant.ru/link/?req=doc&amp;base=LAW&amp;n=520225&amp;date=13.01.2026&amp;dst=100024&amp;field=134&amp;demo=2" TargetMode = "External"/><Relationship Id="rId16" Type="http://schemas.openxmlformats.org/officeDocument/2006/relationships/hyperlink" Target="https://login.consultant.ru/link/?req=doc&amp;base=LAW&amp;n=520225&amp;date=13.01.2026&amp;dst=100024&amp;field=134&amp;demo=2" TargetMode = "External"/><Relationship Id="rId17" Type="http://schemas.openxmlformats.org/officeDocument/2006/relationships/hyperlink" Target="https://login.consultant.ru/link/?req=doc&amp;base=LAW&amp;n=520225&amp;date=13.01.2026&amp;dst=100024&amp;field=134&amp;demo=2" TargetMode = "External"/><Relationship Id="rId18" Type="http://schemas.openxmlformats.org/officeDocument/2006/relationships/hyperlink" Target="https://login.consultant.ru/link/?req=doc&amp;base=LAW&amp;n=520225&amp;date=13.01.2026&amp;dst=100024&amp;field=134&amp;demo=2" TargetMode = "External"/><Relationship Id="rId19" Type="http://schemas.openxmlformats.org/officeDocument/2006/relationships/hyperlink" Target="https://login.consultant.ru/link/?req=doc&amp;base=LAW&amp;n=520225&amp;date=13.01.2026&amp;dst=100033&amp;field=134&amp;demo=2" TargetMode = "External"/><Relationship Id="rId20" Type="http://schemas.openxmlformats.org/officeDocument/2006/relationships/hyperlink" Target="https://login.consultant.ru/link/?req=doc&amp;base=LAW&amp;n=520225&amp;date=13.01.2026&amp;dst=100047&amp;field=134&amp;demo=2" TargetMode = "External"/><Relationship Id="rId21" Type="http://schemas.openxmlformats.org/officeDocument/2006/relationships/hyperlink" Target="https://login.consultant.ru/link/?req=doc&amp;base=LAW&amp;n=520225&amp;date=13.01.2026&amp;dst=100048&amp;field=134&amp;demo=2" TargetMode = "External"/><Relationship Id="rId22" Type="http://schemas.openxmlformats.org/officeDocument/2006/relationships/hyperlink" Target="https://login.consultant.ru/link/?req=doc&amp;base=LAW&amp;n=520225&amp;date=13.01.2026&amp;dst=100050&amp;field=134&amp;demo=2" TargetMode = "External"/><Relationship Id="rId23" Type="http://schemas.openxmlformats.org/officeDocument/2006/relationships/hyperlink" Target="https://login.consultant.ru/link/?req=doc&amp;base=LAW&amp;n=520225&amp;date=13.01.2026&amp;dst=100051&amp;field=134&amp;demo=2" TargetMode = "External"/><Relationship Id="rId24" Type="http://schemas.openxmlformats.org/officeDocument/2006/relationships/hyperlink" Target="https://login.consultant.ru/link/?req=doc&amp;base=LAW&amp;n=520225&amp;date=13.01.2026&amp;dst=100051&amp;field=134&amp;demo=2" TargetMode = "External"/><Relationship Id="rId25" Type="http://schemas.openxmlformats.org/officeDocument/2006/relationships/hyperlink" Target="https://login.consultant.ru/link/?req=doc&amp;base=LAW&amp;n=520225&amp;date=13.01.2026&amp;dst=100049&amp;field=134&amp;demo=2" TargetMode = "External"/><Relationship Id="rId26" Type="http://schemas.openxmlformats.org/officeDocument/2006/relationships/hyperlink" Target="https://login.consultant.ru/link/?req=doc&amp;base=LAW&amp;n=520225&amp;date=13.01.2026&amp;dst=100050&amp;field=134&amp;demo=2" TargetMode = "External"/><Relationship Id="rId27" Type="http://schemas.openxmlformats.org/officeDocument/2006/relationships/hyperlink" Target="https://login.consultant.ru/link/?req=doc&amp;base=LAW&amp;n=520225&amp;date=13.01.2026&amp;dst=100052&amp;field=134&amp;demo=2" TargetMode = "External"/><Relationship Id="rId28" Type="http://schemas.openxmlformats.org/officeDocument/2006/relationships/hyperlink" Target="https://login.consultant.ru/link/?req=doc&amp;base=LAW&amp;n=520225&amp;date=13.01.2026&amp;dst=100053&amp;field=134&amp;demo=2" TargetMode = "External"/><Relationship Id="rId29" Type="http://schemas.openxmlformats.org/officeDocument/2006/relationships/hyperlink" Target="https://login.consultant.ru/link/?req=doc&amp;base=LAW&amp;n=520225&amp;date=13.01.2026&amp;dst=100049&amp;field=134&amp;demo=2" TargetMode = "External"/><Relationship Id="rId30" Type="http://schemas.openxmlformats.org/officeDocument/2006/relationships/hyperlink" Target="https://login.consultant.ru/link/?req=doc&amp;base=LAW&amp;n=520225&amp;date=13.01.2026&amp;dst=100052&amp;field=134&amp;demo=2" TargetMode = "External"/><Relationship Id="rId31" Type="http://schemas.openxmlformats.org/officeDocument/2006/relationships/hyperlink" Target="https://login.consultant.ru/link/?req=doc&amp;base=LAW&amp;n=520225&amp;date=13.01.2026&amp;dst=100057&amp;field=134&amp;demo=2" TargetMode = "External"/><Relationship Id="rId32" Type="http://schemas.openxmlformats.org/officeDocument/2006/relationships/hyperlink" Target="https://login.consultant.ru/link/?req=doc&amp;base=LAW&amp;n=520225&amp;date=13.01.2026&amp;dst=100058&amp;field=134&amp;demo=2" TargetMode = "External"/><Relationship Id="rId33" Type="http://schemas.openxmlformats.org/officeDocument/2006/relationships/hyperlink" Target="https://login.consultant.ru/link/?req=doc&amp;base=LAW&amp;n=520225&amp;date=13.01.2026&amp;dst=100058&amp;field=134&amp;demo=2" TargetMode = "External"/><Relationship Id="rId34" Type="http://schemas.openxmlformats.org/officeDocument/2006/relationships/hyperlink" Target="https://login.consultant.ru/link/?req=doc&amp;base=LAW&amp;n=520225&amp;date=13.01.2026&amp;dst=100059&amp;field=134&amp;demo=2" TargetMode = "External"/><Relationship Id="rId35" Type="http://schemas.openxmlformats.org/officeDocument/2006/relationships/hyperlink" Target="https://login.consultant.ru/link/?req=doc&amp;base=LAW&amp;n=520225&amp;date=13.01.2026&amp;dst=100059&amp;field=134&amp;demo=2" TargetMode = "External"/><Relationship Id="rId36" Type="http://schemas.openxmlformats.org/officeDocument/2006/relationships/hyperlink" Target="https://login.consultant.ru/link/?req=doc&amp;base=LAW&amp;n=520225&amp;date=13.01.2026&amp;dst=100060&amp;field=134&amp;demo=2" TargetMode = "External"/><Relationship Id="rId37" Type="http://schemas.openxmlformats.org/officeDocument/2006/relationships/hyperlink" Target="https://login.consultant.ru/link/?req=doc&amp;base=LAW&amp;n=520225&amp;date=13.01.2026&amp;dst=100061&amp;field=134&amp;demo=2" TargetMode = "External"/><Relationship Id="rId38" Type="http://schemas.openxmlformats.org/officeDocument/2006/relationships/hyperlink" Target="https://login.consultant.ru/link/?req=doc&amp;base=LAW&amp;n=520225&amp;date=13.01.2026&amp;dst=100061&amp;field=134&amp;demo=2" TargetMode = "External"/><Relationship Id="rId39" Type="http://schemas.openxmlformats.org/officeDocument/2006/relationships/hyperlink" Target="https://login.consultant.ru/link/?req=doc&amp;base=LAW&amp;n=520225&amp;date=13.01.2026&amp;dst=100071&amp;field=134&amp;demo=2" TargetMode = "External"/><Relationship Id="rId40" Type="http://schemas.openxmlformats.org/officeDocument/2006/relationships/hyperlink" Target="https://login.consultant.ru/link/?req=doc&amp;base=LAW&amp;n=520225&amp;date=13.01.2026&amp;dst=100073&amp;field=134&amp;demo=2" TargetMode = "External"/><Relationship Id="rId41" Type="http://schemas.openxmlformats.org/officeDocument/2006/relationships/hyperlink" Target="https://login.consultant.ru/link/?req=doc&amp;base=LAW&amp;n=520225&amp;date=13.01.2026&amp;dst=100077&amp;field=134&amp;demo=2" TargetMode = "External"/><Relationship Id="rId42" Type="http://schemas.openxmlformats.org/officeDocument/2006/relationships/hyperlink" Target="https://login.consultant.ru/link/?req=doc&amp;base=LAW&amp;n=520225&amp;date=13.01.2026&amp;dst=100077&amp;field=134&amp;demo=2" TargetMode = "External"/><Relationship Id="rId43" Type="http://schemas.openxmlformats.org/officeDocument/2006/relationships/hyperlink" Target="https://login.consultant.ru/link/?req=doc&amp;base=LAW&amp;n=465381&amp;date=13.01.2026&amp;dst=100009&amp;field=134&amp;demo=2" TargetMode = "External"/><Relationship Id="rId44" Type="http://schemas.openxmlformats.org/officeDocument/2006/relationships/hyperlink" Target="https://login.consultant.ru/link/?req=doc&amp;base=LAW&amp;n=520225&amp;date=13.01.2026&amp;dst=100078&amp;field=134&amp;demo=2" TargetMode = "External"/><Relationship Id="rId45" Type="http://schemas.openxmlformats.org/officeDocument/2006/relationships/hyperlink" Target="https://login.consultant.ru/link/?req=doc&amp;base=LAW&amp;n=520225&amp;date=13.01.2026&amp;dst=100086&amp;field=134&amp;demo=2" TargetMode = "External"/><Relationship Id="rId46" Type="http://schemas.openxmlformats.org/officeDocument/2006/relationships/hyperlink" Target="https://login.consultant.ru/link/?req=doc&amp;base=LAW&amp;n=520225&amp;date=13.01.2026&amp;dst=100087&amp;field=134&amp;demo=2" TargetMode = "External"/><Relationship Id="rId47" Type="http://schemas.openxmlformats.org/officeDocument/2006/relationships/hyperlink" Target="https://login.consultant.ru/link/?req=doc&amp;base=LAW&amp;n=520225&amp;date=13.01.2026&amp;dst=100097&amp;field=134&amp;demo=2" TargetMode = "External"/><Relationship Id="rId48" Type="http://schemas.openxmlformats.org/officeDocument/2006/relationships/hyperlink" Target="https://login.consultant.ru/link/?req=doc&amp;base=LAW&amp;n=520225&amp;date=13.01.2026&amp;dst=100096&amp;field=134&amp;demo=2" TargetMode = "External"/><Relationship Id="rId49" Type="http://schemas.openxmlformats.org/officeDocument/2006/relationships/hyperlink" Target="https://login.consultant.ru/link/?req=doc&amp;base=LAW&amp;n=520225&amp;date=13.01.2026&amp;dst=100102&amp;field=134&amp;demo=2" TargetMode = "External"/><Relationship Id="rId50" Type="http://schemas.openxmlformats.org/officeDocument/2006/relationships/hyperlink" Target="https://login.consultant.ru/link/?req=doc&amp;base=LAW&amp;n=520225&amp;date=13.01.2026&amp;dst=100101&amp;field=134&amp;demo=2" TargetMode = "External"/><Relationship Id="rId51" Type="http://schemas.openxmlformats.org/officeDocument/2006/relationships/hyperlink" Target="https://login.consultant.ru/link/?req=doc&amp;base=LAW&amp;n=520225&amp;date=13.01.2026&amp;dst=100024&amp;field=134&amp;demo=2" TargetMode = "External"/><Relationship Id="rId52" Type="http://schemas.openxmlformats.org/officeDocument/2006/relationships/hyperlink" Target="https://login.consultant.ru/link/?req=doc&amp;base=LAW&amp;n=499475&amp;date=13.01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26.12.2025 N 81248-АЕ/04
&lt;О направлении разъяснений о порядке заполнения отчета о деятельности по управлению МКД&gt;</dc:title>
  <dcterms:created xsi:type="dcterms:W3CDTF">2026-01-13T12:49:48Z</dcterms:created>
</cp:coreProperties>
</file>